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BA1" w:rsidRDefault="00E60BA1" w:rsidP="00E37AE0">
      <w:pPr>
        <w:widowControl w:val="0"/>
        <w:spacing w:line="240" w:lineRule="auto"/>
        <w:ind w:firstLineChars="100" w:firstLine="210"/>
        <w:jc w:val="both"/>
        <w:rPr>
          <w:rFonts w:asciiTheme="minorHAnsi" w:eastAsiaTheme="minorEastAsia" w:hAnsiTheme="minorHAnsi"/>
          <w:sz w:val="21"/>
          <w:szCs w:val="21"/>
        </w:rPr>
      </w:pPr>
    </w:p>
    <w:p w:rsidR="00773882" w:rsidRPr="00EC7DE3" w:rsidRDefault="00773882" w:rsidP="00773882">
      <w:pPr>
        <w:rPr>
          <w:sz w:val="21"/>
          <w:szCs w:val="21"/>
        </w:rPr>
      </w:pPr>
      <w:r w:rsidRPr="00EC7DE3">
        <w:rPr>
          <w:rFonts w:hint="eastAsia"/>
          <w:sz w:val="21"/>
          <w:szCs w:val="21"/>
        </w:rPr>
        <w:t>平成２</w:t>
      </w:r>
      <w:r>
        <w:rPr>
          <w:rFonts w:hint="eastAsia"/>
          <w:sz w:val="21"/>
          <w:szCs w:val="21"/>
        </w:rPr>
        <w:t>９</w:t>
      </w:r>
      <w:r w:rsidRPr="00EC7DE3">
        <w:rPr>
          <w:rFonts w:hint="eastAsia"/>
          <w:sz w:val="21"/>
          <w:szCs w:val="21"/>
        </w:rPr>
        <w:t xml:space="preserve">年度　</w:t>
      </w:r>
      <w:r w:rsidRPr="00EC7DE3">
        <w:rPr>
          <w:rFonts w:hint="eastAsia"/>
          <w:szCs w:val="24"/>
        </w:rPr>
        <w:t>学術奨励金　贈呈先および研究テーマ</w:t>
      </w:r>
    </w:p>
    <w:p w:rsidR="00773882" w:rsidRPr="00EC7DE3" w:rsidRDefault="00773882" w:rsidP="00773882">
      <w:pPr>
        <w:jc w:val="right"/>
        <w:rPr>
          <w:sz w:val="21"/>
          <w:szCs w:val="21"/>
        </w:rPr>
      </w:pPr>
      <w:r w:rsidRPr="00EC7DE3">
        <w:rPr>
          <w:rFonts w:hint="eastAsia"/>
          <w:sz w:val="21"/>
          <w:szCs w:val="21"/>
        </w:rPr>
        <w:t>公益財団法人</w:t>
      </w:r>
      <w:r w:rsidRPr="00EC7DE3">
        <w:rPr>
          <w:rFonts w:hint="eastAsia"/>
          <w:sz w:val="21"/>
          <w:szCs w:val="21"/>
        </w:rPr>
        <w:t xml:space="preserve"> </w:t>
      </w:r>
      <w:r w:rsidRPr="00EC7DE3">
        <w:rPr>
          <w:rFonts w:hint="eastAsia"/>
          <w:sz w:val="21"/>
          <w:szCs w:val="21"/>
        </w:rPr>
        <w:t>吉田学術教育振興会</w:t>
      </w:r>
    </w:p>
    <w:p w:rsidR="00E60BA1" w:rsidRPr="0040431B" w:rsidRDefault="00E60BA1" w:rsidP="00E37AE0">
      <w:pPr>
        <w:widowControl w:val="0"/>
        <w:spacing w:line="240" w:lineRule="auto"/>
        <w:ind w:firstLineChars="100" w:firstLine="210"/>
        <w:jc w:val="both"/>
        <w:rPr>
          <w:rFonts w:asciiTheme="minorHAnsi" w:eastAsiaTheme="minorEastAsia" w:hAnsiTheme="minorHAnsi"/>
          <w:sz w:val="21"/>
          <w:szCs w:val="21"/>
        </w:rPr>
      </w:pPr>
    </w:p>
    <w:p w:rsidR="00756C43" w:rsidRDefault="00756C43" w:rsidP="00F33CE0">
      <w:pPr>
        <w:widowControl w:val="0"/>
        <w:spacing w:line="240" w:lineRule="auto"/>
        <w:jc w:val="both"/>
        <w:rPr>
          <w:rFonts w:asciiTheme="majorEastAsia" w:eastAsiaTheme="majorEastAsia" w:hAnsiTheme="majorEastAsia"/>
          <w:sz w:val="21"/>
          <w:szCs w:val="21"/>
        </w:rPr>
      </w:pPr>
    </w:p>
    <w:p w:rsidR="00C82546" w:rsidRDefault="00C82546" w:rsidP="00C82546">
      <w:pPr>
        <w:widowControl w:val="0"/>
        <w:spacing w:line="240" w:lineRule="auto"/>
        <w:jc w:val="both"/>
        <w:rPr>
          <w:rFonts w:asciiTheme="minorEastAsia" w:eastAsiaTheme="minorEastAsia" w:hAnsiTheme="minorEastAsia"/>
          <w:sz w:val="21"/>
          <w:szCs w:val="21"/>
        </w:rPr>
      </w:pPr>
      <w:r w:rsidRPr="0044513E">
        <w:rPr>
          <w:rFonts w:ascii="ＭＳ ゴシック" w:eastAsia="ＭＳ ゴシック" w:hAnsi="ＭＳ ゴシック" w:hint="eastAsia"/>
          <w:sz w:val="21"/>
          <w:szCs w:val="21"/>
        </w:rPr>
        <w:t>今給黎　明大</w:t>
      </w:r>
      <w:r w:rsidRPr="0044513E">
        <w:rPr>
          <w:rFonts w:ascii="ＭＳ ゴシック" w:eastAsia="ＭＳ ゴシック" w:hAnsi="ＭＳ ゴシック" w:hint="eastAsia"/>
          <w:sz w:val="16"/>
          <w:szCs w:val="16"/>
        </w:rPr>
        <w:t>（いまきいれ　あきひろ）</w:t>
      </w:r>
      <w:r w:rsidRPr="0044513E">
        <w:rPr>
          <w:rFonts w:ascii="ＭＳ ゴシック" w:eastAsia="ＭＳ ゴシック" w:hAnsi="ＭＳ ゴシック" w:hint="eastAsia"/>
          <w:sz w:val="21"/>
          <w:szCs w:val="21"/>
        </w:rPr>
        <w:t xml:space="preserve">　九州工業大学 大学院工学研究院　電気電子工学研究系・助教(32歳)</w:t>
      </w:r>
      <w:r w:rsidRPr="0044513E">
        <w:rPr>
          <w:rFonts w:ascii="ＭＳ ゴシック" w:eastAsia="ＭＳ ゴシック" w:hAnsi="ＭＳ ゴシック" w:hint="eastAsia"/>
          <w:sz w:val="21"/>
          <w:szCs w:val="21"/>
        </w:rPr>
        <w:br/>
        <w:t>「高効率な埋込磁石形同期電動機(IPMSM)構造の提案と定出力領域のIPMSM駆動方法改善」</w:t>
      </w:r>
      <w:r>
        <w:rPr>
          <w:rFonts w:ascii="ＭＳ ゴシック" w:eastAsia="ＭＳ ゴシック" w:hAnsi="ＭＳ ゴシック" w:hint="eastAsia"/>
        </w:rPr>
        <w:br/>
      </w:r>
      <w:r>
        <w:rPr>
          <w:rFonts w:ascii="ＭＳ ゴシック" w:eastAsia="ＭＳ ゴシック" w:hAnsi="ＭＳ ゴシック" w:hint="eastAsia"/>
        </w:rPr>
        <w:br/>
      </w:r>
      <w:r w:rsidRPr="0044513E">
        <w:rPr>
          <w:rFonts w:asciiTheme="minorEastAsia" w:eastAsiaTheme="minorEastAsia" w:hAnsiTheme="minorEastAsia" w:hint="eastAsia"/>
          <w:sz w:val="21"/>
          <w:szCs w:val="21"/>
        </w:rPr>
        <w:t xml:space="preserve">　本研究では、HEV、EVを想定した高効率な埋込磁石形同期電動機（IPMSM）として「異なる電気特性を持つ</w:t>
      </w:r>
      <w:r>
        <w:rPr>
          <w:rFonts w:asciiTheme="minorEastAsia" w:eastAsiaTheme="minorEastAsia" w:hAnsiTheme="minorEastAsia" w:hint="eastAsia"/>
          <w:sz w:val="21"/>
          <w:szCs w:val="21"/>
        </w:rPr>
        <w:t>二つ</w:t>
      </w:r>
      <w:r w:rsidRPr="0044513E">
        <w:rPr>
          <w:rFonts w:asciiTheme="minorEastAsia" w:eastAsiaTheme="minorEastAsia" w:hAnsiTheme="minorEastAsia" w:hint="eastAsia"/>
          <w:sz w:val="21"/>
          <w:szCs w:val="21"/>
        </w:rPr>
        <w:t>の回転子を備えたハイブリッドIPMSM」を提案し、提案するIPMSMの構造および電気的特性について検討する。従来のIPMSMでは高速領域で弱め磁束制御を行っており、このため高速領域でIPMSMの駆動効率が低下する問題があった。提案するIPMSMでは、複雑な可変界磁機構を用いずに幅広い運転領域で高効率範囲の拡大を狙う。</w:t>
      </w:r>
    </w:p>
    <w:p w:rsidR="00C82546" w:rsidRDefault="00C82546" w:rsidP="00F33CE0">
      <w:pPr>
        <w:widowControl w:val="0"/>
        <w:spacing w:line="240" w:lineRule="auto"/>
        <w:jc w:val="both"/>
        <w:rPr>
          <w:rFonts w:asciiTheme="majorEastAsia" w:eastAsiaTheme="majorEastAsia" w:hAnsiTheme="majorEastAsia"/>
          <w:sz w:val="21"/>
          <w:szCs w:val="21"/>
        </w:rPr>
      </w:pPr>
    </w:p>
    <w:p w:rsidR="00E60BA1" w:rsidRPr="0044513E" w:rsidRDefault="00E60BA1" w:rsidP="00F33CE0">
      <w:pPr>
        <w:widowControl w:val="0"/>
        <w:spacing w:line="240" w:lineRule="auto"/>
        <w:jc w:val="both"/>
        <w:rPr>
          <w:rFonts w:asciiTheme="majorEastAsia" w:eastAsiaTheme="majorEastAsia" w:hAnsiTheme="majorEastAsia"/>
          <w:sz w:val="21"/>
          <w:szCs w:val="21"/>
        </w:rPr>
      </w:pPr>
      <w:r w:rsidRPr="0044513E">
        <w:rPr>
          <w:rFonts w:asciiTheme="majorEastAsia" w:eastAsiaTheme="majorEastAsia" w:hAnsiTheme="majorEastAsia" w:hint="eastAsia"/>
          <w:sz w:val="21"/>
          <w:szCs w:val="21"/>
        </w:rPr>
        <w:t>楊井　伸浩</w:t>
      </w:r>
      <w:r w:rsidRPr="0044513E">
        <w:rPr>
          <w:rFonts w:asciiTheme="majorEastAsia" w:eastAsiaTheme="majorEastAsia" w:hAnsiTheme="majorEastAsia" w:hint="eastAsia"/>
          <w:sz w:val="16"/>
          <w:szCs w:val="16"/>
        </w:rPr>
        <w:t>（やない　のぶひろ）</w:t>
      </w:r>
      <w:r w:rsidRPr="0044513E">
        <w:rPr>
          <w:rFonts w:asciiTheme="majorEastAsia" w:eastAsiaTheme="majorEastAsia" w:hAnsiTheme="majorEastAsia" w:hint="eastAsia"/>
          <w:sz w:val="21"/>
          <w:szCs w:val="21"/>
        </w:rPr>
        <w:t>九州大学大学院応用化学部門　准教授（</w:t>
      </w:r>
      <w:r w:rsidR="0044513E">
        <w:rPr>
          <w:rFonts w:asciiTheme="majorEastAsia" w:eastAsiaTheme="majorEastAsia" w:hAnsiTheme="majorEastAsia" w:hint="eastAsia"/>
          <w:sz w:val="21"/>
          <w:szCs w:val="21"/>
        </w:rPr>
        <w:t>34</w:t>
      </w:r>
      <w:r w:rsidRPr="0044513E">
        <w:rPr>
          <w:rFonts w:asciiTheme="majorEastAsia" w:eastAsiaTheme="majorEastAsia" w:hAnsiTheme="majorEastAsia" w:hint="eastAsia"/>
          <w:sz w:val="21"/>
          <w:szCs w:val="21"/>
        </w:rPr>
        <w:t>歳）</w:t>
      </w:r>
    </w:p>
    <w:p w:rsidR="00E60BA1" w:rsidRPr="0044513E" w:rsidRDefault="00E60BA1" w:rsidP="0044513E">
      <w:pPr>
        <w:widowControl w:val="0"/>
        <w:spacing w:line="240" w:lineRule="auto"/>
        <w:jc w:val="both"/>
        <w:rPr>
          <w:rFonts w:asciiTheme="majorEastAsia" w:eastAsiaTheme="majorEastAsia" w:hAnsiTheme="majorEastAsia"/>
          <w:sz w:val="21"/>
          <w:szCs w:val="21"/>
        </w:rPr>
      </w:pPr>
      <w:r w:rsidRPr="0044513E">
        <w:rPr>
          <w:rFonts w:asciiTheme="majorEastAsia" w:eastAsiaTheme="majorEastAsia" w:hAnsiTheme="majorEastAsia" w:hint="eastAsia"/>
          <w:sz w:val="21"/>
          <w:szCs w:val="21"/>
        </w:rPr>
        <w:t>「最大効率２００％の光化学反応系の実現」</w:t>
      </w:r>
    </w:p>
    <w:p w:rsidR="00A90C57" w:rsidRPr="00E60BA1" w:rsidRDefault="00A90C57" w:rsidP="00E60BA1">
      <w:pPr>
        <w:widowControl w:val="0"/>
        <w:spacing w:line="240" w:lineRule="auto"/>
        <w:ind w:firstLineChars="100" w:firstLine="210"/>
        <w:jc w:val="both"/>
        <w:rPr>
          <w:rFonts w:asciiTheme="minorHAnsi" w:eastAsiaTheme="minorEastAsia" w:hAnsiTheme="minorHAnsi"/>
          <w:sz w:val="21"/>
          <w:szCs w:val="21"/>
        </w:rPr>
      </w:pPr>
    </w:p>
    <w:p w:rsidR="00E60BA1" w:rsidRDefault="00E60BA1" w:rsidP="00E60BA1">
      <w:pPr>
        <w:widowControl w:val="0"/>
        <w:spacing w:line="240" w:lineRule="auto"/>
        <w:ind w:firstLineChars="100" w:firstLine="210"/>
        <w:jc w:val="both"/>
        <w:rPr>
          <w:rFonts w:asciiTheme="minorHAnsi" w:eastAsiaTheme="minorEastAsia" w:hAnsiTheme="minorHAnsi"/>
          <w:sz w:val="21"/>
          <w:szCs w:val="21"/>
        </w:rPr>
      </w:pPr>
      <w:r w:rsidRPr="00E60BA1">
        <w:rPr>
          <w:rFonts w:asciiTheme="minorHAnsi" w:eastAsiaTheme="minorEastAsia" w:hAnsiTheme="minorHAnsi" w:hint="eastAsia"/>
          <w:sz w:val="21"/>
          <w:szCs w:val="21"/>
        </w:rPr>
        <w:t>シングレット･フィッションは、</w:t>
      </w:r>
      <w:r w:rsidR="000C079F">
        <w:rPr>
          <w:rFonts w:asciiTheme="minorHAnsi" w:eastAsiaTheme="minorEastAsia" w:hAnsiTheme="minorHAnsi" w:hint="eastAsia"/>
          <w:sz w:val="21"/>
          <w:szCs w:val="21"/>
        </w:rPr>
        <w:t>一つ</w:t>
      </w:r>
      <w:r w:rsidRPr="00E60BA1">
        <w:rPr>
          <w:rFonts w:asciiTheme="minorHAnsi" w:eastAsiaTheme="minorEastAsia" w:hAnsiTheme="minorHAnsi" w:hint="eastAsia"/>
          <w:sz w:val="21"/>
          <w:szCs w:val="21"/>
        </w:rPr>
        <w:t>の励起一重項（シングレット）から</w:t>
      </w:r>
      <w:r w:rsidR="000C079F">
        <w:rPr>
          <w:rFonts w:asciiTheme="minorHAnsi" w:eastAsiaTheme="minorEastAsia" w:hAnsiTheme="minorHAnsi" w:hint="eastAsia"/>
          <w:sz w:val="21"/>
          <w:szCs w:val="21"/>
        </w:rPr>
        <w:t>二つ</w:t>
      </w:r>
      <w:r w:rsidRPr="00E60BA1">
        <w:rPr>
          <w:rFonts w:asciiTheme="minorHAnsi" w:eastAsiaTheme="minorEastAsia" w:hAnsiTheme="minorHAnsi" w:hint="eastAsia"/>
          <w:sz w:val="21"/>
          <w:szCs w:val="21"/>
        </w:rPr>
        <w:t>の励起三重項（トリプレット）を生成する現象である。シングレット･フィッションのメカニズム解明については研究が進んでいるものの、生成したトリプレットの活用については未だ研究例が限られている。本研究では生成したトリプレットを光化学反応に利用することで、最大効率２００％の光エネルギー変換系の構築を試みる。</w:t>
      </w:r>
    </w:p>
    <w:p w:rsidR="0040431B" w:rsidRDefault="0040431B" w:rsidP="00E60BA1">
      <w:pPr>
        <w:widowControl w:val="0"/>
        <w:spacing w:line="240" w:lineRule="auto"/>
        <w:ind w:firstLineChars="100" w:firstLine="210"/>
        <w:jc w:val="both"/>
        <w:rPr>
          <w:rFonts w:asciiTheme="minorHAnsi" w:eastAsiaTheme="minorEastAsia" w:hAnsiTheme="minorHAnsi"/>
          <w:sz w:val="21"/>
          <w:szCs w:val="21"/>
        </w:rPr>
      </w:pPr>
    </w:p>
    <w:p w:rsidR="0040431B" w:rsidRPr="000C079F" w:rsidRDefault="0040431B" w:rsidP="0040431B">
      <w:pPr>
        <w:widowControl w:val="0"/>
        <w:spacing w:line="240" w:lineRule="auto"/>
        <w:jc w:val="both"/>
        <w:rPr>
          <w:rFonts w:asciiTheme="majorEastAsia" w:eastAsiaTheme="majorEastAsia" w:hAnsiTheme="majorEastAsia"/>
          <w:sz w:val="21"/>
          <w:szCs w:val="21"/>
        </w:rPr>
      </w:pPr>
      <w:r w:rsidRPr="000C079F">
        <w:rPr>
          <w:rFonts w:asciiTheme="majorEastAsia" w:eastAsiaTheme="majorEastAsia" w:hAnsiTheme="majorEastAsia" w:hint="eastAsia"/>
          <w:sz w:val="21"/>
          <w:szCs w:val="21"/>
        </w:rPr>
        <w:t>黒飛　敬</w:t>
      </w:r>
      <w:r w:rsidRPr="000C079F">
        <w:rPr>
          <w:rFonts w:asciiTheme="majorEastAsia" w:eastAsiaTheme="majorEastAsia" w:hAnsiTheme="majorEastAsia" w:hint="eastAsia"/>
          <w:sz w:val="16"/>
          <w:szCs w:val="16"/>
        </w:rPr>
        <w:t>（くろとび　けい）</w:t>
      </w:r>
      <w:r w:rsidRPr="000C079F">
        <w:rPr>
          <w:rFonts w:asciiTheme="majorEastAsia" w:eastAsiaTheme="majorEastAsia" w:hAnsiTheme="majorEastAsia" w:hint="eastAsia"/>
          <w:sz w:val="21"/>
          <w:szCs w:val="21"/>
        </w:rPr>
        <w:t>久留米工業高等専門学校一般科目(理科系)　准教授（44歳）</w:t>
      </w:r>
    </w:p>
    <w:p w:rsidR="0040431B" w:rsidRDefault="0040431B" w:rsidP="0040431B">
      <w:pPr>
        <w:widowControl w:val="0"/>
        <w:spacing w:line="240" w:lineRule="auto"/>
        <w:jc w:val="both"/>
        <w:rPr>
          <w:rFonts w:asciiTheme="majorEastAsia" w:eastAsiaTheme="majorEastAsia" w:hAnsiTheme="majorEastAsia"/>
          <w:sz w:val="21"/>
          <w:szCs w:val="21"/>
        </w:rPr>
      </w:pPr>
      <w:r w:rsidRPr="000C079F">
        <w:rPr>
          <w:rFonts w:asciiTheme="majorEastAsia" w:eastAsiaTheme="majorEastAsia" w:hAnsiTheme="majorEastAsia" w:hint="eastAsia"/>
          <w:sz w:val="21"/>
          <w:szCs w:val="21"/>
        </w:rPr>
        <w:t>「非交互共役分子を用いた新規機能色素の開発」</w:t>
      </w:r>
    </w:p>
    <w:p w:rsidR="0034565D" w:rsidRPr="000C079F" w:rsidRDefault="0034565D" w:rsidP="0040431B">
      <w:pPr>
        <w:widowControl w:val="0"/>
        <w:spacing w:line="240" w:lineRule="auto"/>
        <w:jc w:val="both"/>
        <w:rPr>
          <w:rFonts w:asciiTheme="majorEastAsia" w:eastAsiaTheme="majorEastAsia" w:hAnsiTheme="majorEastAsia"/>
          <w:sz w:val="21"/>
          <w:szCs w:val="21"/>
        </w:rPr>
      </w:pPr>
    </w:p>
    <w:p w:rsidR="0034565D" w:rsidRPr="0034565D" w:rsidRDefault="0034565D" w:rsidP="0034565D">
      <w:pPr>
        <w:widowControl w:val="0"/>
        <w:snapToGrid/>
        <w:spacing w:line="240" w:lineRule="auto"/>
        <w:jc w:val="both"/>
        <w:rPr>
          <w:rFonts w:asciiTheme="minorEastAsia" w:eastAsiaTheme="minorEastAsia" w:hAnsiTheme="minorEastAsia"/>
          <w:sz w:val="21"/>
        </w:rPr>
      </w:pPr>
      <w:r w:rsidRPr="0034565D">
        <w:rPr>
          <w:rFonts w:asciiTheme="minorEastAsia" w:eastAsiaTheme="minorEastAsia" w:hAnsiTheme="minorEastAsia" w:hint="eastAsia"/>
          <w:sz w:val="21"/>
        </w:rPr>
        <w:t xml:space="preserve">　近年、有機機能性分子は太陽電池や有機</w:t>
      </w:r>
      <w:r w:rsidRPr="0034565D">
        <w:rPr>
          <w:rFonts w:asciiTheme="minorEastAsia" w:eastAsiaTheme="minorEastAsia" w:hAnsiTheme="minorEastAsia"/>
          <w:sz w:val="21"/>
        </w:rPr>
        <w:t>EL</w:t>
      </w:r>
      <w:r w:rsidRPr="0034565D">
        <w:rPr>
          <w:rFonts w:asciiTheme="minorEastAsia" w:eastAsiaTheme="minorEastAsia" w:hAnsiTheme="minorEastAsia" w:hint="eastAsia"/>
          <w:sz w:val="21"/>
        </w:rPr>
        <w:t>素子から医薬まで幅広い分野で活用されている。本研究では、古くから知られているが応用例の少ないアズレン類の新たな機能化に焦点を当てて、新規電子構造を持ったユニークな機能性材料の開発を進める。特にヘテロアズレンの特異な電子構造を利用した金属化反応を経由することで、新たな有機色素の効率的な合成法を確立することができる。新規機能性色素の創製及び物性評価を行い、様々な分野への展開を目指す。</w:t>
      </w:r>
    </w:p>
    <w:p w:rsidR="0040431B" w:rsidRPr="0034565D" w:rsidRDefault="0040431B" w:rsidP="0040431B">
      <w:pPr>
        <w:widowControl w:val="0"/>
        <w:spacing w:line="240" w:lineRule="auto"/>
        <w:jc w:val="both"/>
        <w:rPr>
          <w:rFonts w:asciiTheme="minorHAnsi" w:eastAsiaTheme="minorEastAsia" w:hAnsiTheme="minorHAnsi"/>
          <w:sz w:val="21"/>
          <w:szCs w:val="21"/>
        </w:rPr>
      </w:pPr>
    </w:p>
    <w:p w:rsidR="00B4328C" w:rsidRDefault="00B4328C" w:rsidP="00B4328C">
      <w:pPr>
        <w:rPr>
          <w:rFonts w:asciiTheme="majorEastAsia" w:eastAsiaTheme="majorEastAsia" w:hAnsiTheme="majorEastAsia"/>
          <w:sz w:val="21"/>
          <w:szCs w:val="21"/>
        </w:rPr>
      </w:pPr>
      <w:r>
        <w:rPr>
          <w:rFonts w:asciiTheme="majorEastAsia" w:eastAsiaTheme="majorEastAsia" w:hAnsiTheme="majorEastAsia" w:hint="eastAsia"/>
          <w:sz w:val="21"/>
          <w:szCs w:val="21"/>
        </w:rPr>
        <w:t>白木智丈</w:t>
      </w:r>
      <w:r w:rsidRPr="00DE1E8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しらき</w:t>
      </w:r>
      <w:r w:rsidRPr="00DE1E8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ともひろ</w:t>
      </w:r>
      <w:r w:rsidRPr="00DE1E8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Pr="00DE1E84">
        <w:rPr>
          <w:rFonts w:asciiTheme="majorEastAsia" w:eastAsiaTheme="majorEastAsia" w:hAnsiTheme="majorEastAsia"/>
          <w:sz w:val="21"/>
          <w:szCs w:val="21"/>
        </w:rPr>
        <w:t>九州大学 大学院</w:t>
      </w:r>
      <w:r>
        <w:rPr>
          <w:rFonts w:asciiTheme="majorEastAsia" w:eastAsiaTheme="majorEastAsia" w:hAnsiTheme="majorEastAsia" w:hint="eastAsia"/>
          <w:sz w:val="21"/>
          <w:szCs w:val="21"/>
        </w:rPr>
        <w:t>工学研究院</w:t>
      </w:r>
      <w:r w:rsidRPr="00DE1E84">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応用化学部門　</w:t>
      </w:r>
      <w:r w:rsidRPr="00DE1E84">
        <w:rPr>
          <w:rFonts w:asciiTheme="majorEastAsia" w:eastAsiaTheme="majorEastAsia" w:hAnsiTheme="majorEastAsia"/>
          <w:sz w:val="21"/>
          <w:szCs w:val="21"/>
        </w:rPr>
        <w:t>助教</w:t>
      </w:r>
      <w:r w:rsidRPr="00DE1E84">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39</w:t>
      </w:r>
      <w:r w:rsidRPr="00DE1E84">
        <w:rPr>
          <w:rFonts w:asciiTheme="majorEastAsia" w:eastAsiaTheme="majorEastAsia" w:hAnsiTheme="majorEastAsia" w:hint="eastAsia"/>
          <w:sz w:val="21"/>
          <w:szCs w:val="21"/>
        </w:rPr>
        <w:t>歳)</w:t>
      </w:r>
    </w:p>
    <w:p w:rsidR="00B4328C" w:rsidRPr="00296002" w:rsidRDefault="00B4328C" w:rsidP="00B4328C">
      <w:pPr>
        <w:widowControl w:val="0"/>
        <w:jc w:val="both"/>
        <w:rPr>
          <w:rFonts w:asciiTheme="majorEastAsia" w:eastAsiaTheme="majorEastAsia" w:hAnsiTheme="majorEastAsia"/>
          <w:kern w:val="2"/>
          <w:sz w:val="21"/>
        </w:rPr>
      </w:pPr>
      <w:r w:rsidRPr="00296002">
        <w:rPr>
          <w:rFonts w:asciiTheme="majorEastAsia" w:eastAsiaTheme="majorEastAsia" w:hAnsiTheme="majorEastAsia" w:hint="eastAsia"/>
          <w:kern w:val="2"/>
          <w:sz w:val="21"/>
        </w:rPr>
        <w:t>「</w:t>
      </w:r>
      <w:r w:rsidRPr="005748C6">
        <w:rPr>
          <w:rFonts w:asciiTheme="majorEastAsia" w:eastAsiaTheme="majorEastAsia" w:hAnsiTheme="majorEastAsia" w:hint="eastAsia"/>
          <w:kern w:val="2"/>
          <w:sz w:val="21"/>
        </w:rPr>
        <w:t>環境負荷低減に資する異種元素ドープミクロ孔カーボン材料の開発とそれに基づく高性能電気化学デバイス創製</w:t>
      </w:r>
      <w:r w:rsidRPr="00296002">
        <w:rPr>
          <w:rFonts w:asciiTheme="majorEastAsia" w:eastAsiaTheme="majorEastAsia" w:hAnsiTheme="majorEastAsia" w:hint="eastAsia"/>
          <w:kern w:val="2"/>
          <w:sz w:val="21"/>
        </w:rPr>
        <w:t>」</w:t>
      </w:r>
    </w:p>
    <w:p w:rsidR="00B4328C" w:rsidRPr="00296002" w:rsidRDefault="00B4328C" w:rsidP="00B4328C">
      <w:pPr>
        <w:widowControl w:val="0"/>
        <w:jc w:val="both"/>
        <w:rPr>
          <w:rFonts w:asciiTheme="minorHAnsi" w:eastAsiaTheme="minorEastAsia" w:hAnsiTheme="minorHAnsi"/>
          <w:kern w:val="2"/>
          <w:sz w:val="21"/>
        </w:rPr>
      </w:pPr>
    </w:p>
    <w:p w:rsidR="00B4328C" w:rsidRDefault="00B4328C" w:rsidP="00B4328C">
      <w:pPr>
        <w:widowControl w:val="0"/>
        <w:ind w:firstLineChars="100" w:firstLine="210"/>
        <w:jc w:val="both"/>
        <w:rPr>
          <w:rFonts w:asciiTheme="minorHAnsi" w:eastAsiaTheme="minorEastAsia" w:hAnsiTheme="minorHAnsi"/>
          <w:kern w:val="2"/>
          <w:sz w:val="21"/>
        </w:rPr>
      </w:pPr>
      <w:r>
        <w:rPr>
          <w:rFonts w:asciiTheme="minorHAnsi" w:eastAsiaTheme="minorEastAsia" w:hAnsiTheme="minorHAnsi" w:hint="eastAsia"/>
          <w:kern w:val="2"/>
          <w:sz w:val="21"/>
        </w:rPr>
        <w:t>カーボン材料の中でも異種元素</w:t>
      </w:r>
      <w:r w:rsidRPr="005748C6">
        <w:rPr>
          <w:rFonts w:asciiTheme="minorHAnsi" w:eastAsiaTheme="minorEastAsia" w:hAnsiTheme="minorHAnsi" w:hint="eastAsia"/>
          <w:kern w:val="2"/>
          <w:sz w:val="21"/>
        </w:rPr>
        <w:t>ドープポーラスカーボンは高表面積や優れた電気化学的特性を有し、燃料電池用酸素還元反応触媒やキャパシタの電極材等への応用が期待され</w:t>
      </w:r>
      <w:r>
        <w:rPr>
          <w:rFonts w:asciiTheme="minorHAnsi" w:eastAsiaTheme="minorEastAsia" w:hAnsiTheme="minorHAnsi" w:hint="eastAsia"/>
          <w:kern w:val="2"/>
          <w:sz w:val="21"/>
        </w:rPr>
        <w:t>る材料として注目を集めている。本研究では、</w:t>
      </w:r>
      <w:r>
        <w:rPr>
          <w:rFonts w:asciiTheme="minorHAnsi" w:eastAsiaTheme="minorEastAsia" w:hAnsiTheme="minorHAnsi" w:hint="eastAsia"/>
          <w:kern w:val="2"/>
          <w:sz w:val="21"/>
        </w:rPr>
        <w:t>H27</w:t>
      </w:r>
      <w:r>
        <w:rPr>
          <w:rFonts w:asciiTheme="minorHAnsi" w:eastAsiaTheme="minorEastAsia" w:hAnsiTheme="minorHAnsi" w:hint="eastAsia"/>
          <w:kern w:val="2"/>
          <w:sz w:val="21"/>
        </w:rPr>
        <w:t>年度学術奨励金をもとに行った研究の成果を基盤技術として、孔径が数ナノメートルサイズに制御された新規な異種元素ドープポーラスカーボンを開発し、電気化学デバイス応用に向けたさらなる高機能化を達成することで、環境負荷低減などに資する応用開拓を実現する。</w:t>
      </w:r>
    </w:p>
    <w:p w:rsidR="00C82546" w:rsidRDefault="00C82546" w:rsidP="00B4328C">
      <w:pPr>
        <w:widowControl w:val="0"/>
        <w:ind w:firstLineChars="100" w:firstLine="210"/>
        <w:jc w:val="both"/>
        <w:rPr>
          <w:rFonts w:asciiTheme="minorHAnsi" w:eastAsiaTheme="minorEastAsia" w:hAnsiTheme="minorHAnsi"/>
          <w:kern w:val="2"/>
          <w:sz w:val="21"/>
        </w:rPr>
      </w:pPr>
    </w:p>
    <w:p w:rsidR="00C82546" w:rsidRDefault="00C82546" w:rsidP="00C82546">
      <w:pPr>
        <w:widowControl w:val="0"/>
        <w:spacing w:line="240" w:lineRule="auto"/>
        <w:ind w:firstLineChars="1800" w:firstLine="3780"/>
        <w:jc w:val="both"/>
        <w:rPr>
          <w:rFonts w:asciiTheme="minorHAnsi" w:eastAsiaTheme="minorEastAsia" w:hAnsiTheme="minorHAnsi"/>
          <w:sz w:val="21"/>
          <w:szCs w:val="21"/>
        </w:rPr>
      </w:pPr>
      <w:r>
        <w:rPr>
          <w:rFonts w:asciiTheme="minorHAnsi" w:eastAsiaTheme="minorEastAsia" w:hAnsiTheme="minorHAnsi" w:hint="eastAsia"/>
          <w:sz w:val="21"/>
          <w:szCs w:val="21"/>
        </w:rPr>
        <w:t>―</w:t>
      </w:r>
      <w:r w:rsidRPr="00C82546">
        <w:rPr>
          <w:rFonts w:asciiTheme="minorEastAsia" w:eastAsiaTheme="minorEastAsia" w:hAnsiTheme="minorEastAsia" w:hint="eastAsia"/>
          <w:sz w:val="21"/>
          <w:szCs w:val="21"/>
        </w:rPr>
        <w:t>2</w:t>
      </w:r>
      <w:r w:rsidR="000B3521">
        <w:rPr>
          <w:rFonts w:asciiTheme="minorEastAsia" w:eastAsiaTheme="minorEastAsia" w:hAnsiTheme="minorEastAsia" w:hint="eastAsia"/>
          <w:sz w:val="21"/>
          <w:szCs w:val="21"/>
        </w:rPr>
        <w:t>5</w:t>
      </w:r>
      <w:r>
        <w:rPr>
          <w:rFonts w:asciiTheme="minorHAnsi" w:eastAsiaTheme="minorEastAsia" w:hAnsiTheme="minorHAnsi" w:hint="eastAsia"/>
          <w:sz w:val="21"/>
          <w:szCs w:val="21"/>
        </w:rPr>
        <w:t>―</w:t>
      </w:r>
    </w:p>
    <w:p w:rsidR="00C82546" w:rsidRPr="00C82546" w:rsidRDefault="00C82546" w:rsidP="00B4328C">
      <w:pPr>
        <w:widowControl w:val="0"/>
        <w:ind w:firstLineChars="100" w:firstLine="210"/>
        <w:jc w:val="both"/>
        <w:rPr>
          <w:rFonts w:asciiTheme="minorHAnsi" w:eastAsiaTheme="minorEastAsia" w:hAnsiTheme="minorHAnsi"/>
          <w:kern w:val="2"/>
          <w:sz w:val="21"/>
        </w:rPr>
      </w:pPr>
    </w:p>
    <w:p w:rsidR="00756C43" w:rsidRPr="004B5014" w:rsidRDefault="00756C43" w:rsidP="00756C43">
      <w:pPr>
        <w:rPr>
          <w:rFonts w:asciiTheme="majorEastAsia" w:eastAsiaTheme="majorEastAsia" w:hAnsiTheme="majorEastAsia"/>
          <w:sz w:val="21"/>
          <w:szCs w:val="21"/>
        </w:rPr>
      </w:pPr>
      <w:r>
        <w:rPr>
          <w:rFonts w:asciiTheme="majorEastAsia" w:eastAsiaTheme="majorEastAsia" w:hAnsiTheme="majorEastAsia" w:hint="eastAsia"/>
          <w:sz w:val="21"/>
          <w:szCs w:val="21"/>
        </w:rPr>
        <w:t>岡　伸人</w:t>
      </w:r>
      <w:r>
        <w:rPr>
          <w:rFonts w:asciiTheme="majorEastAsia" w:eastAsiaTheme="majorEastAsia" w:hAnsiTheme="majorEastAsia" w:hint="eastAsia"/>
          <w:sz w:val="16"/>
          <w:szCs w:val="16"/>
        </w:rPr>
        <w:t>（おか　のぶと</w:t>
      </w:r>
      <w:r w:rsidRPr="004B5014">
        <w:rPr>
          <w:rFonts w:asciiTheme="majorEastAsia" w:eastAsiaTheme="majorEastAsia" w:hAnsiTheme="majorEastAsia" w:hint="eastAsia"/>
          <w:sz w:val="16"/>
          <w:szCs w:val="16"/>
        </w:rPr>
        <w:t xml:space="preserve">）　</w:t>
      </w:r>
      <w:r>
        <w:rPr>
          <w:rFonts w:asciiTheme="majorEastAsia" w:eastAsiaTheme="majorEastAsia" w:hAnsiTheme="majorEastAsia" w:hint="eastAsia"/>
          <w:sz w:val="21"/>
          <w:szCs w:val="21"/>
        </w:rPr>
        <w:t>近畿大学</w:t>
      </w:r>
      <w:r w:rsidRPr="004B5014">
        <w:rPr>
          <w:rFonts w:asciiTheme="majorEastAsia" w:eastAsiaTheme="majorEastAsia" w:hAnsiTheme="majorEastAsia"/>
          <w:sz w:val="21"/>
          <w:szCs w:val="21"/>
        </w:rPr>
        <w:t xml:space="preserve"> </w:t>
      </w:r>
      <w:r>
        <w:rPr>
          <w:rFonts w:asciiTheme="majorEastAsia" w:eastAsiaTheme="majorEastAsia" w:hAnsiTheme="majorEastAsia" w:hint="eastAsia"/>
          <w:sz w:val="21"/>
          <w:szCs w:val="21"/>
        </w:rPr>
        <w:t>産業理工学部</w:t>
      </w:r>
      <w:r>
        <w:rPr>
          <w:rFonts w:asciiTheme="majorEastAsia" w:eastAsiaTheme="majorEastAsia" w:hAnsiTheme="majorEastAsia"/>
          <w:sz w:val="21"/>
          <w:szCs w:val="21"/>
        </w:rPr>
        <w:t xml:space="preserve"> </w:t>
      </w:r>
      <w:r>
        <w:rPr>
          <w:rFonts w:asciiTheme="majorEastAsia" w:eastAsiaTheme="majorEastAsia" w:hAnsiTheme="majorEastAsia" w:hint="eastAsia"/>
          <w:sz w:val="21"/>
          <w:szCs w:val="21"/>
        </w:rPr>
        <w:t>生物環境化学科</w:t>
      </w:r>
      <w:r w:rsidRPr="006A08C8">
        <w:rPr>
          <w:rFonts w:asciiTheme="majorEastAsia" w:eastAsiaTheme="majorEastAsia" w:hAnsiTheme="majorEastAsia"/>
          <w:sz w:val="21"/>
          <w:szCs w:val="21"/>
        </w:rPr>
        <w:t xml:space="preserve"> </w:t>
      </w:r>
      <w:r>
        <w:rPr>
          <w:rFonts w:asciiTheme="majorEastAsia" w:eastAsiaTheme="majorEastAsia" w:hAnsiTheme="majorEastAsia" w:hint="eastAsia"/>
          <w:sz w:val="21"/>
          <w:szCs w:val="21"/>
        </w:rPr>
        <w:t xml:space="preserve">准教授 </w:t>
      </w:r>
      <w:r w:rsidRPr="004B5014">
        <w:rPr>
          <w:rFonts w:asciiTheme="majorEastAsia" w:eastAsiaTheme="majorEastAsia" w:hAnsiTheme="majorEastAsia" w:hint="eastAsia"/>
          <w:sz w:val="21"/>
          <w:szCs w:val="21"/>
        </w:rPr>
        <w:t>(</w:t>
      </w:r>
      <w:r>
        <w:rPr>
          <w:rFonts w:asciiTheme="majorEastAsia" w:eastAsiaTheme="majorEastAsia" w:hAnsiTheme="majorEastAsia"/>
          <w:sz w:val="21"/>
          <w:szCs w:val="21"/>
        </w:rPr>
        <w:t>41</w:t>
      </w:r>
      <w:r w:rsidRPr="004B5014">
        <w:rPr>
          <w:rFonts w:asciiTheme="majorEastAsia" w:eastAsiaTheme="majorEastAsia" w:hAnsiTheme="majorEastAsia" w:hint="eastAsia"/>
          <w:sz w:val="21"/>
          <w:szCs w:val="21"/>
        </w:rPr>
        <w:t>歳)</w:t>
      </w:r>
    </w:p>
    <w:p w:rsidR="00756C43" w:rsidRPr="006A08C8" w:rsidRDefault="00756C43" w:rsidP="00756C43">
      <w:pPr>
        <w:widowControl w:val="0"/>
        <w:jc w:val="both"/>
        <w:rPr>
          <w:rFonts w:asciiTheme="majorEastAsia" w:eastAsiaTheme="majorEastAsia" w:hAnsiTheme="majorEastAsia"/>
          <w:sz w:val="21"/>
          <w:szCs w:val="21"/>
        </w:rPr>
      </w:pPr>
      <w:r w:rsidRPr="004B5014">
        <w:rPr>
          <w:rFonts w:asciiTheme="majorEastAsia" w:eastAsiaTheme="majorEastAsia" w:hAnsiTheme="majorEastAsia" w:hint="eastAsia"/>
          <w:kern w:val="2"/>
          <w:sz w:val="21"/>
        </w:rPr>
        <w:t>「</w:t>
      </w:r>
      <w:r w:rsidRPr="00A954C4">
        <w:rPr>
          <w:rFonts w:asciiTheme="majorEastAsia" w:eastAsiaTheme="majorEastAsia" w:hAnsiTheme="majorEastAsia" w:hint="eastAsia"/>
          <w:sz w:val="21"/>
          <w:szCs w:val="21"/>
        </w:rPr>
        <w:t>電気を流すガラス (バナジン酸塩ガラス) 微粒子の開発、および金属空気電池電極材料への応用</w:t>
      </w:r>
      <w:r w:rsidRPr="004B5014">
        <w:rPr>
          <w:rFonts w:asciiTheme="majorEastAsia" w:eastAsiaTheme="majorEastAsia" w:hAnsiTheme="majorEastAsia" w:hint="eastAsia"/>
          <w:kern w:val="2"/>
          <w:sz w:val="21"/>
        </w:rPr>
        <w:t>」</w:t>
      </w:r>
    </w:p>
    <w:p w:rsidR="00756C43" w:rsidRPr="004B5014" w:rsidRDefault="00756C43" w:rsidP="00756C43">
      <w:pPr>
        <w:widowControl w:val="0"/>
        <w:ind w:firstLineChars="100" w:firstLine="210"/>
        <w:jc w:val="both"/>
        <w:rPr>
          <w:rFonts w:asciiTheme="minorHAnsi" w:eastAsiaTheme="minorEastAsia" w:hAnsiTheme="minorHAnsi"/>
          <w:kern w:val="2"/>
          <w:sz w:val="21"/>
        </w:rPr>
      </w:pPr>
    </w:p>
    <w:p w:rsidR="00756C43" w:rsidRDefault="00756C43" w:rsidP="00756C43">
      <w:pPr>
        <w:widowControl w:val="0"/>
        <w:spacing w:line="240" w:lineRule="auto"/>
        <w:ind w:firstLineChars="100" w:firstLine="210"/>
        <w:jc w:val="both"/>
        <w:rPr>
          <w:rFonts w:asciiTheme="minorHAnsi" w:eastAsiaTheme="minorEastAsia" w:hAnsiTheme="minorHAnsi"/>
          <w:sz w:val="21"/>
          <w:szCs w:val="21"/>
        </w:rPr>
      </w:pPr>
      <w:r w:rsidRPr="00E37AE0">
        <w:rPr>
          <w:rFonts w:asciiTheme="minorHAnsi" w:eastAsiaTheme="minorEastAsia" w:hAnsiTheme="minorHAnsi"/>
          <w:sz w:val="21"/>
          <w:szCs w:val="21"/>
        </w:rPr>
        <w:t>金属空気電池は大気中の酸素を正極活物質として用いるため、高いエネルギー密度を有する。現在の主流である鉛蓄電池や</w:t>
      </w:r>
      <w:r w:rsidRPr="00E37AE0">
        <w:rPr>
          <w:rFonts w:asciiTheme="minorHAnsi" w:eastAsiaTheme="minorEastAsia" w:hAnsiTheme="minorHAnsi"/>
          <w:sz w:val="21"/>
          <w:szCs w:val="21"/>
        </w:rPr>
        <w:t>Ni-Cd</w:t>
      </w:r>
      <w:r w:rsidRPr="00E37AE0">
        <w:rPr>
          <w:rFonts w:asciiTheme="minorHAnsi" w:eastAsiaTheme="minorEastAsia" w:hAnsiTheme="minorHAnsi"/>
          <w:sz w:val="21"/>
          <w:szCs w:val="21"/>
        </w:rPr>
        <w:t>電池の数十倍、</w:t>
      </w:r>
      <w:r w:rsidRPr="00E37AE0">
        <w:rPr>
          <w:rFonts w:asciiTheme="minorHAnsi" w:eastAsiaTheme="minorEastAsia" w:hAnsiTheme="minorHAnsi"/>
          <w:sz w:val="21"/>
          <w:szCs w:val="21"/>
        </w:rPr>
        <w:t>Li</w:t>
      </w:r>
      <w:r w:rsidRPr="00E37AE0">
        <w:rPr>
          <w:rFonts w:asciiTheme="minorHAnsi" w:eastAsiaTheme="minorEastAsia" w:hAnsiTheme="minorHAnsi"/>
          <w:sz w:val="21"/>
          <w:szCs w:val="21"/>
        </w:rPr>
        <w:t>イオン電池の数倍に達する。これまで我々は希少金属で高価な希土類元素を使用せず、さらに特定の結晶構造を必要としない「ガラス」により新しい空気極触媒材料を創出してきた。本研究では更なる性能向上に向けガラス微粒子触媒を開発する。福岡県における学生への高度な研究教育の場のひとつとなるよう研究を発展させる所存である。</w:t>
      </w:r>
    </w:p>
    <w:p w:rsidR="00C05552" w:rsidRDefault="00C05552" w:rsidP="00756C43">
      <w:pPr>
        <w:widowControl w:val="0"/>
        <w:spacing w:line="240" w:lineRule="auto"/>
        <w:ind w:firstLineChars="100" w:firstLine="210"/>
        <w:jc w:val="both"/>
        <w:rPr>
          <w:rFonts w:asciiTheme="minorHAnsi" w:eastAsiaTheme="minorEastAsia" w:hAnsiTheme="minorHAnsi"/>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C05552" w:rsidRDefault="00C05552" w:rsidP="00C05552">
      <w:pPr>
        <w:widowControl w:val="0"/>
        <w:spacing w:line="240" w:lineRule="auto"/>
        <w:jc w:val="both"/>
        <w:rPr>
          <w:rFonts w:asciiTheme="minorEastAsia" w:eastAsiaTheme="minorEastAsia" w:hAnsiTheme="minorEastAsia"/>
          <w:sz w:val="21"/>
          <w:szCs w:val="21"/>
        </w:rPr>
      </w:pPr>
    </w:p>
    <w:p w:rsidR="00B4328C" w:rsidRPr="0044513E" w:rsidRDefault="00C05552" w:rsidP="00C05552">
      <w:pPr>
        <w:widowControl w:val="0"/>
        <w:spacing w:line="240" w:lineRule="auto"/>
        <w:ind w:firstLineChars="1800" w:firstLine="3780"/>
        <w:jc w:val="both"/>
        <w:rPr>
          <w:rFonts w:asciiTheme="minorHAnsi" w:eastAsiaTheme="minorEastAsia" w:hAnsiTheme="minorHAnsi"/>
          <w:sz w:val="21"/>
          <w:szCs w:val="21"/>
        </w:rPr>
      </w:pPr>
      <w:r>
        <w:rPr>
          <w:rFonts w:asciiTheme="minorEastAsia" w:eastAsiaTheme="minorEastAsia" w:hAnsiTheme="minorEastAsia" w:hint="eastAsia"/>
          <w:sz w:val="21"/>
          <w:szCs w:val="21"/>
        </w:rPr>
        <w:t>―</w:t>
      </w:r>
      <w:r w:rsidR="00C82546">
        <w:rPr>
          <w:rFonts w:asciiTheme="minorEastAsia" w:eastAsiaTheme="minorEastAsia" w:hAnsiTheme="minorEastAsia" w:hint="eastAsia"/>
          <w:sz w:val="21"/>
          <w:szCs w:val="21"/>
        </w:rPr>
        <w:t>2</w:t>
      </w:r>
      <w:r w:rsidR="000B3521">
        <w:rPr>
          <w:rFonts w:asciiTheme="minorEastAsia" w:eastAsiaTheme="minorEastAsia" w:hAnsiTheme="minorEastAsia" w:hint="eastAsia"/>
          <w:sz w:val="21"/>
          <w:szCs w:val="21"/>
        </w:rPr>
        <w:t>6</w:t>
      </w:r>
      <w:bookmarkStart w:id="0" w:name="_GoBack"/>
      <w:bookmarkEnd w:id="0"/>
      <w:r>
        <w:rPr>
          <w:rFonts w:asciiTheme="minorEastAsia" w:eastAsiaTheme="minorEastAsia" w:hAnsiTheme="minorEastAsia" w:hint="eastAsia"/>
          <w:sz w:val="21"/>
          <w:szCs w:val="21"/>
        </w:rPr>
        <w:t>―</w:t>
      </w:r>
    </w:p>
    <w:sectPr w:rsidR="00B4328C" w:rsidRPr="0044513E" w:rsidSect="008B4666">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C2B" w:rsidRDefault="00597C2B" w:rsidP="00EC7DE3">
      <w:pPr>
        <w:spacing w:line="240" w:lineRule="auto"/>
      </w:pPr>
      <w:r>
        <w:separator/>
      </w:r>
    </w:p>
  </w:endnote>
  <w:endnote w:type="continuationSeparator" w:id="0">
    <w:p w:rsidR="00597C2B" w:rsidRDefault="00597C2B" w:rsidP="00EC7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C2B" w:rsidRDefault="00597C2B" w:rsidP="00EC7DE3">
      <w:pPr>
        <w:spacing w:line="240" w:lineRule="auto"/>
      </w:pPr>
      <w:r>
        <w:separator/>
      </w:r>
    </w:p>
  </w:footnote>
  <w:footnote w:type="continuationSeparator" w:id="0">
    <w:p w:rsidR="00597C2B" w:rsidRDefault="00597C2B" w:rsidP="00EC7D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88"/>
    <w:rsid w:val="000458E1"/>
    <w:rsid w:val="00083A5E"/>
    <w:rsid w:val="000B3521"/>
    <w:rsid w:val="000B3FB7"/>
    <w:rsid w:val="000C079F"/>
    <w:rsid w:val="001409E8"/>
    <w:rsid w:val="0014175A"/>
    <w:rsid w:val="001C71D9"/>
    <w:rsid w:val="001E1748"/>
    <w:rsid w:val="001E39C9"/>
    <w:rsid w:val="00232AE3"/>
    <w:rsid w:val="00296002"/>
    <w:rsid w:val="002B0200"/>
    <w:rsid w:val="0034565D"/>
    <w:rsid w:val="00345A77"/>
    <w:rsid w:val="003D630B"/>
    <w:rsid w:val="0040431B"/>
    <w:rsid w:val="0044513E"/>
    <w:rsid w:val="00481771"/>
    <w:rsid w:val="004B5014"/>
    <w:rsid w:val="004C32AB"/>
    <w:rsid w:val="004C67CE"/>
    <w:rsid w:val="004E5209"/>
    <w:rsid w:val="00553683"/>
    <w:rsid w:val="0056232E"/>
    <w:rsid w:val="005629AE"/>
    <w:rsid w:val="00580CB7"/>
    <w:rsid w:val="00596797"/>
    <w:rsid w:val="00597C2B"/>
    <w:rsid w:val="005B7C1B"/>
    <w:rsid w:val="00694153"/>
    <w:rsid w:val="006F1233"/>
    <w:rsid w:val="00756C43"/>
    <w:rsid w:val="00773882"/>
    <w:rsid w:val="007B7074"/>
    <w:rsid w:val="007D2996"/>
    <w:rsid w:val="007D2D20"/>
    <w:rsid w:val="008425CB"/>
    <w:rsid w:val="0088720F"/>
    <w:rsid w:val="008B4666"/>
    <w:rsid w:val="008C6423"/>
    <w:rsid w:val="008F635C"/>
    <w:rsid w:val="008F7629"/>
    <w:rsid w:val="009864C0"/>
    <w:rsid w:val="00A05237"/>
    <w:rsid w:val="00A90C57"/>
    <w:rsid w:val="00A954C4"/>
    <w:rsid w:val="00B4328C"/>
    <w:rsid w:val="00B60C08"/>
    <w:rsid w:val="00B976FD"/>
    <w:rsid w:val="00C05552"/>
    <w:rsid w:val="00C24FBC"/>
    <w:rsid w:val="00C42F33"/>
    <w:rsid w:val="00C82546"/>
    <w:rsid w:val="00CB4BC0"/>
    <w:rsid w:val="00D96888"/>
    <w:rsid w:val="00DD1470"/>
    <w:rsid w:val="00DE1E84"/>
    <w:rsid w:val="00E37AE0"/>
    <w:rsid w:val="00E60BA1"/>
    <w:rsid w:val="00E80025"/>
    <w:rsid w:val="00E8688A"/>
    <w:rsid w:val="00EC7DE3"/>
    <w:rsid w:val="00EE3093"/>
    <w:rsid w:val="00F3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354C312-7584-4CB9-8CE3-56DF1408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888"/>
    <w:pPr>
      <w:snapToGrid w:val="0"/>
      <w:spacing w:line="200" w:lineRule="atLeast"/>
    </w:pPr>
    <w:rPr>
      <w:rFonts w:ascii="Times New Roman" w:eastAsia="ＭＳ 明朝" w:hAnsi="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DE3"/>
    <w:pPr>
      <w:tabs>
        <w:tab w:val="center" w:pos="4252"/>
        <w:tab w:val="right" w:pos="8504"/>
      </w:tabs>
    </w:pPr>
  </w:style>
  <w:style w:type="character" w:customStyle="1" w:styleId="a4">
    <w:name w:val="ヘッダー (文字)"/>
    <w:basedOn w:val="a0"/>
    <w:link w:val="a3"/>
    <w:uiPriority w:val="99"/>
    <w:rsid w:val="00EC7DE3"/>
    <w:rPr>
      <w:rFonts w:ascii="Times New Roman" w:eastAsia="ＭＳ 明朝" w:hAnsi="Times New Roman"/>
      <w:kern w:val="0"/>
      <w:sz w:val="24"/>
    </w:rPr>
  </w:style>
  <w:style w:type="paragraph" w:styleId="a5">
    <w:name w:val="footer"/>
    <w:basedOn w:val="a"/>
    <w:link w:val="a6"/>
    <w:uiPriority w:val="99"/>
    <w:unhideWhenUsed/>
    <w:rsid w:val="00EC7DE3"/>
    <w:pPr>
      <w:tabs>
        <w:tab w:val="center" w:pos="4252"/>
        <w:tab w:val="right" w:pos="8504"/>
      </w:tabs>
    </w:pPr>
  </w:style>
  <w:style w:type="character" w:customStyle="1" w:styleId="a6">
    <w:name w:val="フッター (文字)"/>
    <w:basedOn w:val="a0"/>
    <w:link w:val="a5"/>
    <w:uiPriority w:val="99"/>
    <w:rsid w:val="00EC7DE3"/>
    <w:rPr>
      <w:rFonts w:ascii="Times New Roman" w:eastAsia="ＭＳ 明朝" w:hAnsi="Times New Roman"/>
      <w:kern w:val="0"/>
      <w:sz w:val="24"/>
    </w:rPr>
  </w:style>
  <w:style w:type="character" w:styleId="a7">
    <w:name w:val="annotation reference"/>
    <w:basedOn w:val="a0"/>
    <w:uiPriority w:val="99"/>
    <w:semiHidden/>
    <w:unhideWhenUsed/>
    <w:rsid w:val="00EC7DE3"/>
    <w:rPr>
      <w:sz w:val="18"/>
      <w:szCs w:val="18"/>
    </w:rPr>
  </w:style>
  <w:style w:type="paragraph" w:styleId="a8">
    <w:name w:val="annotation text"/>
    <w:basedOn w:val="a"/>
    <w:link w:val="a9"/>
    <w:uiPriority w:val="99"/>
    <w:semiHidden/>
    <w:unhideWhenUsed/>
    <w:rsid w:val="00EC7DE3"/>
  </w:style>
  <w:style w:type="character" w:customStyle="1" w:styleId="a9">
    <w:name w:val="コメント文字列 (文字)"/>
    <w:basedOn w:val="a0"/>
    <w:link w:val="a8"/>
    <w:uiPriority w:val="99"/>
    <w:semiHidden/>
    <w:rsid w:val="00EC7DE3"/>
    <w:rPr>
      <w:rFonts w:ascii="Times New Roman" w:eastAsia="ＭＳ 明朝" w:hAnsi="Times New Roman"/>
      <w:kern w:val="0"/>
      <w:sz w:val="24"/>
    </w:rPr>
  </w:style>
  <w:style w:type="paragraph" w:styleId="aa">
    <w:name w:val="annotation subject"/>
    <w:basedOn w:val="a8"/>
    <w:next w:val="a8"/>
    <w:link w:val="ab"/>
    <w:uiPriority w:val="99"/>
    <w:semiHidden/>
    <w:unhideWhenUsed/>
    <w:rsid w:val="00EC7DE3"/>
    <w:rPr>
      <w:b/>
      <w:bCs/>
    </w:rPr>
  </w:style>
  <w:style w:type="character" w:customStyle="1" w:styleId="ab">
    <w:name w:val="コメント内容 (文字)"/>
    <w:basedOn w:val="a9"/>
    <w:link w:val="aa"/>
    <w:uiPriority w:val="99"/>
    <w:semiHidden/>
    <w:rsid w:val="00EC7DE3"/>
    <w:rPr>
      <w:rFonts w:ascii="Times New Roman" w:eastAsia="ＭＳ 明朝" w:hAnsi="Times New Roman"/>
      <w:b/>
      <w:bCs/>
      <w:kern w:val="0"/>
      <w:sz w:val="24"/>
    </w:rPr>
  </w:style>
  <w:style w:type="paragraph" w:styleId="ac">
    <w:name w:val="Balloon Text"/>
    <w:basedOn w:val="a"/>
    <w:link w:val="ad"/>
    <w:uiPriority w:val="99"/>
    <w:semiHidden/>
    <w:unhideWhenUsed/>
    <w:rsid w:val="00EC7DE3"/>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7DE3"/>
    <w:rPr>
      <w:rFonts w:asciiTheme="majorHAnsi" w:eastAsiaTheme="majorEastAsia" w:hAnsiTheme="majorHAnsi" w:cstheme="majorBidi"/>
      <w:kern w:val="0"/>
      <w:sz w:val="18"/>
      <w:szCs w:val="18"/>
    </w:rPr>
  </w:style>
  <w:style w:type="paragraph" w:customStyle="1" w:styleId="ae">
    <w:name w:val="一太郎"/>
    <w:rsid w:val="00E8688A"/>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230090">
      <w:bodyDiv w:val="1"/>
      <w:marLeft w:val="0"/>
      <w:marRight w:val="0"/>
      <w:marTop w:val="0"/>
      <w:marBottom w:val="0"/>
      <w:divBdr>
        <w:top w:val="none" w:sz="0" w:space="0" w:color="auto"/>
        <w:left w:val="none" w:sz="0" w:space="0" w:color="auto"/>
        <w:bottom w:val="none" w:sz="0" w:space="0" w:color="auto"/>
        <w:right w:val="none" w:sz="0" w:space="0" w:color="auto"/>
      </w:divBdr>
    </w:div>
    <w:div w:id="733507149">
      <w:bodyDiv w:val="1"/>
      <w:marLeft w:val="0"/>
      <w:marRight w:val="0"/>
      <w:marTop w:val="0"/>
      <w:marBottom w:val="0"/>
      <w:divBdr>
        <w:top w:val="none" w:sz="0" w:space="0" w:color="auto"/>
        <w:left w:val="none" w:sz="0" w:space="0" w:color="auto"/>
        <w:bottom w:val="none" w:sz="0" w:space="0" w:color="auto"/>
        <w:right w:val="none" w:sz="0" w:space="0" w:color="auto"/>
      </w:divBdr>
    </w:div>
    <w:div w:id="8599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F9673-CEF9-4B1F-9CA0-CA655D9F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大電総務1104</dc:creator>
  <cp:keywords/>
  <dc:description/>
  <cp:lastModifiedBy>大電 総務1104</cp:lastModifiedBy>
  <cp:revision>8</cp:revision>
  <cp:lastPrinted>2018-05-16T04:58:00Z</cp:lastPrinted>
  <dcterms:created xsi:type="dcterms:W3CDTF">2018-03-06T07:14:00Z</dcterms:created>
  <dcterms:modified xsi:type="dcterms:W3CDTF">2018-06-07T02:48:00Z</dcterms:modified>
</cp:coreProperties>
</file>