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9948D" w14:textId="77777777" w:rsidR="0094560A" w:rsidRPr="0094560A" w:rsidRDefault="0094560A" w:rsidP="0094560A">
      <w:pPr>
        <w:overflowPunct w:val="0"/>
        <w:jc w:val="center"/>
        <w:textAlignment w:val="baseline"/>
        <w:rPr>
          <w:rFonts w:ascii="UD デジタル 教科書体 N-B" w:eastAsia="UD デジタル 教科書体 N-B" w:hAnsi="游明朝" w:cs="Times New Roman"/>
          <w:color w:val="000000"/>
          <w:spacing w:val="2"/>
          <w:sz w:val="36"/>
          <w:szCs w:val="36"/>
        </w:rPr>
      </w:pPr>
      <w:r w:rsidRPr="0094560A">
        <w:rPr>
          <w:rFonts w:ascii="UD デジタル 教科書体 N-B" w:eastAsia="UD デジタル 教科書体 N-B" w:hAnsi="游明朝" w:cs="游明朝" w:hint="eastAsia"/>
          <w:color w:val="000000"/>
          <w:sz w:val="36"/>
          <w:szCs w:val="36"/>
        </w:rPr>
        <w:t>競技上の注意事項</w:t>
      </w:r>
    </w:p>
    <w:p w14:paraId="0EF63FC1" w14:textId="5F1E0282" w:rsidR="00816CF9" w:rsidRPr="003578F9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3578F9">
        <w:rPr>
          <w:rFonts w:ascii="游明朝" w:eastAsia="游明朝" w:hAnsi="游明朝" w:cs="游明朝" w:hint="eastAsia"/>
          <w:color w:val="000000"/>
          <w:szCs w:val="21"/>
        </w:rPr>
        <w:t>本大会は、２０２</w:t>
      </w:r>
      <w:r w:rsidR="003578F9" w:rsidRPr="003578F9">
        <w:rPr>
          <w:rFonts w:ascii="游明朝" w:eastAsia="游明朝" w:hAnsi="游明朝" w:cs="游明朝" w:hint="eastAsia"/>
          <w:color w:val="000000"/>
          <w:szCs w:val="21"/>
        </w:rPr>
        <w:t>６</w:t>
      </w:r>
      <w:r w:rsidRPr="003578F9">
        <w:rPr>
          <w:rFonts w:ascii="游明朝" w:eastAsia="游明朝" w:hAnsi="游明朝" w:cs="游明朝" w:hint="eastAsia"/>
          <w:color w:val="000000"/>
          <w:szCs w:val="21"/>
        </w:rPr>
        <w:t>年度</w:t>
      </w:r>
      <w:r w:rsidRPr="003578F9">
        <w:rPr>
          <w:rFonts w:ascii="游明朝" w:eastAsia="游明朝" w:hAnsi="游明朝" w:cs="游明朝"/>
          <w:color w:val="000000"/>
          <w:szCs w:val="21"/>
        </w:rPr>
        <w:t>(</w:t>
      </w:r>
      <w:r w:rsidRPr="003578F9">
        <w:rPr>
          <w:rFonts w:ascii="游明朝" w:eastAsia="游明朝" w:hAnsi="游明朝" w:cs="游明朝" w:hint="eastAsia"/>
          <w:color w:val="000000"/>
          <w:szCs w:val="21"/>
        </w:rPr>
        <w:t>公財</w:t>
      </w:r>
      <w:r w:rsidRPr="003578F9">
        <w:rPr>
          <w:rFonts w:ascii="游明朝" w:eastAsia="游明朝" w:hAnsi="游明朝" w:cs="游明朝"/>
          <w:color w:val="000000"/>
          <w:szCs w:val="21"/>
        </w:rPr>
        <w:t>)</w:t>
      </w:r>
      <w:r w:rsidRPr="003578F9">
        <w:rPr>
          <w:rFonts w:ascii="游明朝" w:eastAsia="游明朝" w:hAnsi="游明朝" w:cs="游明朝" w:hint="eastAsia"/>
          <w:color w:val="000000"/>
          <w:szCs w:val="21"/>
        </w:rPr>
        <w:t>日本バレーボール劦会</w:t>
      </w:r>
      <w:r w:rsidRPr="003578F9">
        <w:rPr>
          <w:rFonts w:ascii="游明朝" w:eastAsia="游明朝" w:hAnsi="游明朝" w:cs="游明朝"/>
          <w:color w:val="000000"/>
          <w:szCs w:val="21"/>
        </w:rPr>
        <w:t>6</w:t>
      </w:r>
      <w:r w:rsidRPr="003578F9">
        <w:rPr>
          <w:rFonts w:ascii="游明朝" w:eastAsia="游明朝" w:hAnsi="游明朝" w:cs="游明朝" w:hint="eastAsia"/>
          <w:color w:val="000000"/>
          <w:szCs w:val="21"/>
        </w:rPr>
        <w:t>人制競技規則による。</w:t>
      </w:r>
    </w:p>
    <w:p w14:paraId="28521F5D" w14:textId="02E4244D" w:rsidR="0094560A" w:rsidRPr="00816CF9" w:rsidRDefault="0094560A" w:rsidP="00816CF9">
      <w:pPr>
        <w:pStyle w:val="a9"/>
        <w:overflowPunct w:val="0"/>
        <w:ind w:leftChars="0" w:left="425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816CF9">
        <w:rPr>
          <w:rFonts w:ascii="游明朝" w:eastAsia="游明朝" w:hAnsi="游明朝" w:cs="游明朝" w:hint="eastAsia"/>
          <w:color w:val="000000"/>
          <w:szCs w:val="21"/>
        </w:rPr>
        <w:t>ただし、ネットの高さは、男子</w:t>
      </w:r>
      <w:r w:rsidR="00E750F3">
        <w:rPr>
          <w:rFonts w:ascii="游明朝" w:eastAsia="游明朝" w:hAnsi="游明朝" w:cs="游明朝" w:hint="eastAsia"/>
          <w:color w:val="000000"/>
          <w:szCs w:val="21"/>
        </w:rPr>
        <w:t>２３</w:t>
      </w:r>
      <w:r w:rsidR="00E25D1E">
        <w:rPr>
          <w:rFonts w:ascii="游明朝" w:eastAsia="游明朝" w:hAnsi="游明朝" w:cs="游明朝" w:hint="eastAsia"/>
          <w:color w:val="000000"/>
          <w:szCs w:val="21"/>
        </w:rPr>
        <w:t>５</w:t>
      </w:r>
      <w:r w:rsidRPr="00816CF9">
        <w:rPr>
          <w:rFonts w:ascii="游明朝" w:eastAsia="游明朝" w:hAnsi="游明朝" w:cs="游明朝"/>
          <w:color w:val="000000"/>
          <w:szCs w:val="21"/>
        </w:rPr>
        <w:t xml:space="preserve"> cm</w:t>
      </w:r>
      <w:r w:rsidRPr="00816CF9">
        <w:rPr>
          <w:rFonts w:ascii="游明朝" w:eastAsia="游明朝" w:hAnsi="游明朝" w:cs="游明朝" w:hint="eastAsia"/>
          <w:color w:val="000000"/>
          <w:szCs w:val="21"/>
        </w:rPr>
        <w:t>、女子</w:t>
      </w:r>
      <w:r w:rsidR="00E750F3">
        <w:rPr>
          <w:rFonts w:ascii="游明朝" w:eastAsia="游明朝" w:hAnsi="游明朝" w:cs="游明朝" w:hint="eastAsia"/>
          <w:color w:val="000000"/>
          <w:szCs w:val="21"/>
        </w:rPr>
        <w:t>２２０</w:t>
      </w:r>
      <w:r w:rsidRPr="00816CF9">
        <w:rPr>
          <w:rFonts w:ascii="游明朝" w:eastAsia="游明朝" w:hAnsi="游明朝" w:cs="游明朝"/>
          <w:color w:val="000000"/>
          <w:szCs w:val="21"/>
        </w:rPr>
        <w:t xml:space="preserve"> cm</w:t>
      </w:r>
      <w:r w:rsidRPr="00816CF9">
        <w:rPr>
          <w:rFonts w:ascii="游明朝" w:eastAsia="游明朝" w:hAnsi="游明朝" w:cs="游明朝" w:hint="eastAsia"/>
          <w:color w:val="000000"/>
          <w:szCs w:val="21"/>
        </w:rPr>
        <w:t>とする。</w:t>
      </w:r>
    </w:p>
    <w:p w14:paraId="7189EEBA" w14:textId="203669C6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大会使用球は、ミカサ</w:t>
      </w:r>
      <w:r w:rsidRPr="0094560A">
        <w:rPr>
          <w:rFonts w:ascii="游明朝" w:eastAsia="游明朝" w:hAnsi="游明朝" w:cs="游明朝"/>
          <w:color w:val="000000"/>
          <w:szCs w:val="21"/>
        </w:rPr>
        <w:t>5</w:t>
      </w:r>
      <w:r w:rsidRPr="0094560A">
        <w:rPr>
          <w:rFonts w:ascii="游明朝" w:eastAsia="游明朝" w:hAnsi="游明朝" w:cs="游明朝" w:hint="eastAsia"/>
          <w:color w:val="000000"/>
          <w:szCs w:val="21"/>
        </w:rPr>
        <w:t>号球とする。</w:t>
      </w:r>
    </w:p>
    <w:p w14:paraId="53983B66" w14:textId="7E28BF83" w:rsidR="0094560A" w:rsidRPr="007816DE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受付をしたら直ちに構成メンバー表を提出すること。</w:t>
      </w:r>
    </w:p>
    <w:p w14:paraId="3BBED171" w14:textId="0B4F63AA" w:rsidR="007816DE" w:rsidRPr="0094560A" w:rsidRDefault="007816DE" w:rsidP="007816DE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>
        <w:rPr>
          <w:rFonts w:ascii="游明朝" w:eastAsia="游明朝" w:hAnsi="游明朝" w:cs="游明朝" w:hint="eastAsia"/>
          <w:color w:val="000000"/>
          <w:szCs w:val="21"/>
        </w:rPr>
        <w:t>構成メンバー表を試合ごとに変更する場合は</w:t>
      </w:r>
      <w:r w:rsidRPr="0094560A">
        <w:rPr>
          <w:rFonts w:ascii="游明朝" w:eastAsia="游明朝" w:hAnsi="游明朝" w:cs="游明朝" w:hint="eastAsia"/>
          <w:color w:val="000000"/>
          <w:szCs w:val="21"/>
        </w:rPr>
        <w:t>、</w:t>
      </w:r>
      <w:r>
        <w:rPr>
          <w:rFonts w:ascii="游明朝" w:eastAsia="游明朝" w:hAnsi="游明朝" w:cs="游明朝" w:hint="eastAsia"/>
          <w:color w:val="000000"/>
          <w:szCs w:val="21"/>
        </w:rPr>
        <w:t>前試合の前に</w:t>
      </w:r>
      <w:r w:rsidRPr="0094560A">
        <w:rPr>
          <w:rFonts w:ascii="游明朝" w:eastAsia="游明朝" w:hAnsi="游明朝" w:cs="游明朝" w:hint="eastAsia"/>
          <w:color w:val="000000"/>
          <w:szCs w:val="21"/>
        </w:rPr>
        <w:t>提出すること。</w:t>
      </w:r>
    </w:p>
    <w:p w14:paraId="122B8C34" w14:textId="0D7C88FE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開会式には、エントリー選手全員参加すること。</w:t>
      </w:r>
    </w:p>
    <w:p w14:paraId="3C192DAA" w14:textId="2B984450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１チームは、部長・監督・コーチ・マネージャー・トレーナー各１名、選手</w:t>
      </w:r>
      <w:r w:rsidRPr="0094560A">
        <w:rPr>
          <w:rFonts w:ascii="游明朝" w:eastAsia="游明朝" w:hAnsi="游明朝" w:cs="游明朝"/>
          <w:color w:val="000000"/>
          <w:szCs w:val="21"/>
        </w:rPr>
        <w:t>1 4</w:t>
      </w:r>
      <w:r w:rsidRPr="0094560A">
        <w:rPr>
          <w:rFonts w:ascii="游明朝" w:eastAsia="游明朝" w:hAnsi="游明朝" w:cs="游明朝" w:hint="eastAsia"/>
          <w:color w:val="000000"/>
          <w:szCs w:val="21"/>
        </w:rPr>
        <w:t>名以内とする。ただし、選手は１８名まで申し込むことができ、試合ごとに１４名をエントリーする。</w:t>
      </w:r>
      <w:r>
        <w:rPr>
          <w:rFonts w:ascii="游明朝" w:eastAsia="游明朝" w:hAnsi="游明朝" w:cs="游明朝" w:hint="eastAsia"/>
          <w:color w:val="000000"/>
          <w:szCs w:val="21"/>
        </w:rPr>
        <w:t>なお</w:t>
      </w:r>
      <w:r w:rsidRPr="0094560A">
        <w:rPr>
          <w:rFonts w:ascii="游明朝" w:eastAsia="游明朝" w:hAnsi="游明朝" w:cs="游明朝" w:hint="eastAsia"/>
          <w:color w:val="000000"/>
          <w:szCs w:val="21"/>
        </w:rPr>
        <w:t>、リべロプレイヤーは</w:t>
      </w:r>
      <w:r w:rsidRPr="0094560A">
        <w:rPr>
          <w:rFonts w:ascii="游明朝" w:eastAsia="游明朝" w:hAnsi="游明朝" w:cs="游明朝"/>
          <w:color w:val="000000"/>
          <w:szCs w:val="21"/>
        </w:rPr>
        <w:t>1 4</w:t>
      </w:r>
      <w:r w:rsidRPr="0094560A">
        <w:rPr>
          <w:rFonts w:ascii="游明朝" w:eastAsia="游明朝" w:hAnsi="游明朝" w:cs="游明朝" w:hint="eastAsia"/>
          <w:color w:val="000000"/>
          <w:szCs w:val="21"/>
        </w:rPr>
        <w:t>名のうち２名とする。</w:t>
      </w:r>
    </w:p>
    <w:p w14:paraId="2CF99D9D" w14:textId="195CB843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競技中、コート上の６人の選手を、同一学校の選手で構成しないこと。</w:t>
      </w:r>
      <w:r w:rsidRPr="0094560A">
        <w:rPr>
          <w:rFonts w:ascii="游明朝" w:eastAsia="游明朝" w:hAnsi="游明朝" w:cs="游明朝"/>
          <w:color w:val="000000"/>
          <w:szCs w:val="21"/>
        </w:rPr>
        <w:t>(</w:t>
      </w:r>
      <w:r w:rsidRPr="0094560A">
        <w:rPr>
          <w:rFonts w:ascii="游明朝" w:eastAsia="游明朝" w:hAnsi="游明朝" w:cs="游明朝" w:hint="eastAsia"/>
          <w:color w:val="000000"/>
          <w:szCs w:val="21"/>
        </w:rPr>
        <w:t>意図的・意図的でないにかかわらない。</w:t>
      </w:r>
      <w:r w:rsidRPr="0094560A">
        <w:rPr>
          <w:rFonts w:ascii="游明朝" w:eastAsia="游明朝" w:hAnsi="游明朝" w:cs="游明朝"/>
          <w:color w:val="000000"/>
          <w:szCs w:val="21"/>
        </w:rPr>
        <w:t>)</w:t>
      </w:r>
    </w:p>
    <w:p w14:paraId="7F20551E" w14:textId="1BA95311" w:rsidR="0094560A" w:rsidRPr="007642D7" w:rsidRDefault="00E25D1E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b/>
          <w:bCs/>
          <w:color w:val="000000"/>
          <w:spacing w:val="2"/>
          <w:szCs w:val="21"/>
        </w:rPr>
      </w:pPr>
      <w:r>
        <w:rPr>
          <w:rFonts w:ascii="游明朝" w:eastAsia="游明朝" w:hAnsi="游明朝" w:cs="游明朝" w:hint="eastAsia"/>
          <w:b/>
          <w:bCs/>
          <w:color w:val="000000"/>
          <w:szCs w:val="21"/>
        </w:rPr>
        <w:t>試合終了後、5分間を開けたのちに、</w:t>
      </w:r>
      <w:r w:rsidR="0094560A" w:rsidRPr="007642D7">
        <w:rPr>
          <w:rFonts w:ascii="游明朝" w:eastAsia="游明朝" w:hAnsi="游明朝" w:cs="游明朝" w:hint="eastAsia"/>
          <w:b/>
          <w:bCs/>
          <w:color w:val="000000"/>
          <w:szCs w:val="21"/>
        </w:rPr>
        <w:t>公式練習時間は、全ての試合間を合同</w:t>
      </w:r>
      <w:r w:rsidR="0094560A" w:rsidRPr="007642D7">
        <w:rPr>
          <w:rFonts w:ascii="游明朝" w:eastAsia="游明朝" w:hAnsi="游明朝" w:cs="游明朝"/>
          <w:b/>
          <w:bCs/>
          <w:color w:val="000000"/>
          <w:szCs w:val="21"/>
        </w:rPr>
        <w:t>1 0</w:t>
      </w:r>
      <w:r w:rsidR="0094560A" w:rsidRPr="007642D7">
        <w:rPr>
          <w:rFonts w:ascii="游明朝" w:eastAsia="游明朝" w:hAnsi="游明朝" w:cs="游明朝" w:hint="eastAsia"/>
          <w:b/>
          <w:bCs/>
          <w:color w:val="000000"/>
          <w:szCs w:val="21"/>
        </w:rPr>
        <w:t>分とする。ただし、</w:t>
      </w:r>
      <w:r w:rsidR="0094560A" w:rsidRPr="007642D7">
        <w:rPr>
          <w:rFonts w:ascii="游明朝" w:eastAsia="游明朝" w:hAnsi="游明朝" w:cs="游明朝"/>
          <w:b/>
          <w:bCs/>
          <w:color w:val="000000"/>
          <w:szCs w:val="21"/>
        </w:rPr>
        <w:t>1 0</w:t>
      </w:r>
      <w:r w:rsidR="0094560A" w:rsidRPr="007642D7">
        <w:rPr>
          <w:rFonts w:ascii="游明朝" w:eastAsia="游明朝" w:hAnsi="游明朝" w:cs="游明朝" w:hint="eastAsia"/>
          <w:b/>
          <w:bCs/>
          <w:color w:val="000000"/>
          <w:szCs w:val="21"/>
        </w:rPr>
        <w:t>分間の練習内容は話し合いで決めてもよい。</w:t>
      </w:r>
    </w:p>
    <w:p w14:paraId="166E4BDF" w14:textId="53672821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２１点先取の３セットマッチで行い、３セット目は１５点先取制とする。</w:t>
      </w:r>
    </w:p>
    <w:p w14:paraId="20617A1D" w14:textId="26705525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審判・補助役員は、大会役員の指示に従うこと。</w:t>
      </w:r>
    </w:p>
    <w:p w14:paraId="569664AE" w14:textId="4BF97F06" w:rsidR="0094560A" w:rsidRPr="007642D7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b/>
          <w:bCs/>
          <w:color w:val="000000"/>
          <w:spacing w:val="2"/>
          <w:szCs w:val="21"/>
        </w:rPr>
      </w:pPr>
      <w:r w:rsidRPr="007642D7">
        <w:rPr>
          <w:rFonts w:ascii="游明朝" w:eastAsia="游明朝" w:hAnsi="游明朝" w:cs="游明朝" w:hint="eastAsia"/>
          <w:b/>
          <w:bCs/>
          <w:color w:val="000000"/>
          <w:szCs w:val="21"/>
        </w:rPr>
        <w:t>試合が連続した場合、</w:t>
      </w:r>
      <w:r w:rsidRPr="007642D7">
        <w:rPr>
          <w:rFonts w:ascii="游明朝" w:eastAsia="游明朝" w:hAnsi="游明朝" w:cs="游明朝"/>
          <w:b/>
          <w:bCs/>
          <w:color w:val="000000"/>
          <w:szCs w:val="21"/>
        </w:rPr>
        <w:t>5</w:t>
      </w:r>
      <w:r w:rsidRPr="007642D7">
        <w:rPr>
          <w:rFonts w:ascii="游明朝" w:eastAsia="游明朝" w:hAnsi="游明朝" w:cs="游明朝" w:hint="eastAsia"/>
          <w:b/>
          <w:bCs/>
          <w:color w:val="000000"/>
          <w:szCs w:val="21"/>
        </w:rPr>
        <w:t>分以内の休憩をとることができる。なお、その間は、ボールの使用を禁止する。</w:t>
      </w:r>
      <w:r w:rsidRPr="007642D7">
        <w:rPr>
          <w:rFonts w:ascii="游明朝" w:eastAsia="游明朝" w:hAnsi="游明朝" w:cs="游明朝"/>
          <w:b/>
          <w:bCs/>
          <w:color w:val="000000"/>
          <w:szCs w:val="21"/>
        </w:rPr>
        <w:t>(</w:t>
      </w:r>
      <w:r w:rsidRPr="007642D7">
        <w:rPr>
          <w:rFonts w:ascii="游明朝" w:eastAsia="游明朝" w:hAnsi="游明朝" w:cs="游明朝" w:hint="eastAsia"/>
          <w:b/>
          <w:bCs/>
          <w:color w:val="000000"/>
          <w:szCs w:val="21"/>
        </w:rPr>
        <w:t>合同練習は、この時間に含まない</w:t>
      </w:r>
      <w:r w:rsidRPr="007642D7">
        <w:rPr>
          <w:rFonts w:ascii="游明朝" w:eastAsia="游明朝" w:hAnsi="游明朝" w:cs="游明朝"/>
          <w:b/>
          <w:bCs/>
          <w:color w:val="000000"/>
          <w:szCs w:val="21"/>
        </w:rPr>
        <w:t xml:space="preserve"> </w:t>
      </w:r>
      <w:r w:rsidRPr="007642D7">
        <w:rPr>
          <w:rFonts w:ascii="游明朝" w:eastAsia="游明朝" w:hAnsi="游明朝" w:cs="游明朝" w:hint="eastAsia"/>
          <w:b/>
          <w:bCs/>
          <w:color w:val="000000"/>
          <w:szCs w:val="21"/>
        </w:rPr>
        <w:t>。）</w:t>
      </w:r>
    </w:p>
    <w:p w14:paraId="62A13F40" w14:textId="25F34E3D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試合中は、フロアの立ち入りを禁止する。</w:t>
      </w:r>
      <w:r w:rsidRPr="0094560A">
        <w:rPr>
          <w:rFonts w:ascii="游明朝" w:eastAsia="游明朝" w:hAnsi="游明朝" w:cs="游明朝"/>
          <w:color w:val="000000"/>
          <w:szCs w:val="21"/>
        </w:rPr>
        <w:t>(</w:t>
      </w:r>
      <w:r w:rsidRPr="0094560A">
        <w:rPr>
          <w:rFonts w:ascii="游明朝" w:eastAsia="游明朝" w:hAnsi="游明朝" w:cs="游明朝" w:hint="eastAsia"/>
          <w:color w:val="000000"/>
          <w:szCs w:val="21"/>
        </w:rPr>
        <w:t>審判・補助役員と試合の選手のみ</w:t>
      </w:r>
      <w:r w:rsidRPr="0094560A">
        <w:rPr>
          <w:rFonts w:ascii="游明朝" w:eastAsia="游明朝" w:hAnsi="游明朝" w:cs="游明朝"/>
          <w:color w:val="000000"/>
          <w:szCs w:val="21"/>
        </w:rPr>
        <w:t>)</w:t>
      </w:r>
    </w:p>
    <w:p w14:paraId="5F04647F" w14:textId="3C620ED9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試合中のボール処理は、ラインズマンの手をわずらわすことなく、選手間で行うこと。</w:t>
      </w:r>
    </w:p>
    <w:p w14:paraId="46904BB4" w14:textId="44FB9288" w:rsidR="0094560A" w:rsidRPr="0094560A" w:rsidRDefault="007816DE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>
        <w:rPr>
          <w:rFonts w:ascii="游明朝" w:eastAsia="游明朝" w:hAnsi="游明朝" w:cs="游明朝" w:hint="eastAsia"/>
          <w:color w:val="000000"/>
          <w:szCs w:val="21"/>
        </w:rPr>
        <w:t>構成メンバー表</w:t>
      </w:r>
      <w:r w:rsidR="0094560A" w:rsidRPr="0094560A">
        <w:rPr>
          <w:rFonts w:ascii="游明朝" w:eastAsia="游明朝" w:hAnsi="游明朝" w:cs="游明朝" w:hint="eastAsia"/>
          <w:color w:val="000000"/>
          <w:szCs w:val="21"/>
        </w:rPr>
        <w:t>の提出について、予選リーグ戦２試合分は開会式終了後に必ず、提出すること。</w:t>
      </w:r>
    </w:p>
    <w:p w14:paraId="28B523FD" w14:textId="5DAF28AE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体育館シューズと野外シューズとは明確に区別すること。</w:t>
      </w:r>
      <w:r w:rsidRPr="0094560A">
        <w:rPr>
          <w:rFonts w:ascii="游明朝" w:eastAsia="游明朝" w:hAnsi="游明朝" w:cs="游明朝"/>
          <w:color w:val="000000"/>
          <w:szCs w:val="21"/>
        </w:rPr>
        <w:t>(</w:t>
      </w:r>
      <w:r w:rsidRPr="0094560A">
        <w:rPr>
          <w:rFonts w:ascii="游明朝" w:eastAsia="游明朝" w:hAnsi="游明朝" w:cs="游明朝" w:hint="eastAsia"/>
          <w:color w:val="000000"/>
          <w:szCs w:val="21"/>
        </w:rPr>
        <w:t>アリーナとの区別</w:t>
      </w:r>
      <w:r w:rsidRPr="0094560A">
        <w:rPr>
          <w:rFonts w:ascii="游明朝" w:eastAsia="游明朝" w:hAnsi="游明朝" w:cs="游明朝"/>
          <w:color w:val="000000"/>
          <w:szCs w:val="21"/>
        </w:rPr>
        <w:t>)</w:t>
      </w:r>
    </w:p>
    <w:p w14:paraId="48327474" w14:textId="1C116B6F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各チームは、自チームが使用した控え室・スタンド等の清掃を行った後、分担担当の掃除をお願いします。本部で決めさせて頂きます。</w:t>
      </w:r>
    </w:p>
    <w:p w14:paraId="52AA7449" w14:textId="272CAD1D" w:rsidR="0094560A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  <w:rPr>
          <w:rFonts w:ascii="游明朝" w:eastAsia="游明朝" w:hAnsi="游明朝" w:cs="Times New Roman"/>
          <w:color w:val="000000"/>
          <w:spacing w:val="2"/>
          <w:szCs w:val="21"/>
        </w:rPr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会場を後にする時は、ゴミを各自持ち帰ること。</w:t>
      </w:r>
    </w:p>
    <w:p w14:paraId="1EE41FE7" w14:textId="5620654B" w:rsidR="00EA731F" w:rsidRPr="0094560A" w:rsidRDefault="0094560A" w:rsidP="0094560A">
      <w:pPr>
        <w:pStyle w:val="a9"/>
        <w:numPr>
          <w:ilvl w:val="0"/>
          <w:numId w:val="1"/>
        </w:numPr>
        <w:overflowPunct w:val="0"/>
        <w:ind w:leftChars="0"/>
        <w:jc w:val="both"/>
        <w:textAlignment w:val="baseline"/>
      </w:pPr>
      <w:r w:rsidRPr="0094560A">
        <w:rPr>
          <w:rFonts w:ascii="游明朝" w:eastAsia="游明朝" w:hAnsi="游明朝" w:cs="游明朝" w:hint="eastAsia"/>
          <w:color w:val="000000"/>
          <w:szCs w:val="21"/>
        </w:rPr>
        <w:t>本大会にかかわる事項については、大会役員の指示に従うこと。</w:t>
      </w:r>
    </w:p>
    <w:sectPr w:rsidR="00EA731F" w:rsidRPr="0094560A" w:rsidSect="0094560A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7589F" w14:textId="77777777" w:rsidR="007642D7" w:rsidRDefault="007642D7" w:rsidP="007642D7">
      <w:pPr>
        <w:spacing w:after="0" w:line="240" w:lineRule="auto"/>
      </w:pPr>
      <w:r>
        <w:separator/>
      </w:r>
    </w:p>
  </w:endnote>
  <w:endnote w:type="continuationSeparator" w:id="0">
    <w:p w14:paraId="284DEC4B" w14:textId="77777777" w:rsidR="007642D7" w:rsidRDefault="007642D7" w:rsidP="00764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altName w:val="UD Digi Kyokasho N-B"/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756CF" w14:textId="77777777" w:rsidR="007642D7" w:rsidRDefault="007642D7" w:rsidP="007642D7">
      <w:pPr>
        <w:spacing w:after="0" w:line="240" w:lineRule="auto"/>
      </w:pPr>
      <w:r>
        <w:separator/>
      </w:r>
    </w:p>
  </w:footnote>
  <w:footnote w:type="continuationSeparator" w:id="0">
    <w:p w14:paraId="660E63BB" w14:textId="77777777" w:rsidR="007642D7" w:rsidRDefault="007642D7" w:rsidP="00764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A013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7D463D00"/>
    <w:multiLevelType w:val="hybridMultilevel"/>
    <w:tmpl w:val="8DDA5D3A"/>
    <w:lvl w:ilvl="0" w:tplc="FECECA46">
      <w:start w:val="1"/>
      <w:numFmt w:val="decimal"/>
      <w:lvlText w:val="%1．"/>
      <w:lvlJc w:val="left"/>
      <w:pPr>
        <w:ind w:left="362" w:hanging="360"/>
      </w:pPr>
      <w:rPr>
        <w:rFonts w:cs="游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num w:numId="1" w16cid:durableId="1129133311">
    <w:abstractNumId w:val="0"/>
  </w:num>
  <w:num w:numId="2" w16cid:durableId="1738430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0A"/>
    <w:rsid w:val="002C7728"/>
    <w:rsid w:val="003578F9"/>
    <w:rsid w:val="007642D7"/>
    <w:rsid w:val="00780BAA"/>
    <w:rsid w:val="007816DE"/>
    <w:rsid w:val="00782C27"/>
    <w:rsid w:val="00795046"/>
    <w:rsid w:val="007F2B5F"/>
    <w:rsid w:val="00816CF9"/>
    <w:rsid w:val="00834C03"/>
    <w:rsid w:val="00916C83"/>
    <w:rsid w:val="0094560A"/>
    <w:rsid w:val="00A44BEF"/>
    <w:rsid w:val="00C050EC"/>
    <w:rsid w:val="00DA4CCD"/>
    <w:rsid w:val="00E25D1E"/>
    <w:rsid w:val="00E750F3"/>
    <w:rsid w:val="00EA731F"/>
    <w:rsid w:val="00FE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67398EC"/>
  <w15:chartTrackingRefBased/>
  <w15:docId w15:val="{8F77A1B0-5C68-4BFF-B518-D8424915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60A"/>
  </w:style>
  <w:style w:type="paragraph" w:styleId="1">
    <w:name w:val="heading 1"/>
    <w:basedOn w:val="a"/>
    <w:next w:val="a"/>
    <w:link w:val="10"/>
    <w:uiPriority w:val="9"/>
    <w:qFormat/>
    <w:rsid w:val="0094560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60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6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6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6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56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56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6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6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5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4560A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560A"/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4560A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94560A"/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94560A"/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character" w:customStyle="1" w:styleId="70">
    <w:name w:val="見出し 7 (文字)"/>
    <w:basedOn w:val="a0"/>
    <w:link w:val="7"/>
    <w:uiPriority w:val="9"/>
    <w:semiHidden/>
    <w:rsid w:val="0094560A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character" w:customStyle="1" w:styleId="80">
    <w:name w:val="見出し 8 (文字)"/>
    <w:basedOn w:val="a0"/>
    <w:link w:val="8"/>
    <w:uiPriority w:val="9"/>
    <w:semiHidden/>
    <w:rsid w:val="0094560A"/>
    <w:rPr>
      <w:rFonts w:asciiTheme="majorHAnsi" w:eastAsiaTheme="majorEastAsia" w:hAnsiTheme="majorHAnsi" w:cstheme="majorBidi"/>
      <w:b/>
      <w:bCs/>
      <w:color w:val="0E2841" w:themeColor="text2"/>
    </w:rPr>
  </w:style>
  <w:style w:type="character" w:customStyle="1" w:styleId="90">
    <w:name w:val="見出し 9 (文字)"/>
    <w:basedOn w:val="a0"/>
    <w:link w:val="9"/>
    <w:uiPriority w:val="9"/>
    <w:semiHidden/>
    <w:rsid w:val="0094560A"/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paragraph" w:styleId="a3">
    <w:name w:val="Title"/>
    <w:basedOn w:val="a"/>
    <w:next w:val="a"/>
    <w:link w:val="a4"/>
    <w:uiPriority w:val="10"/>
    <w:qFormat/>
    <w:rsid w:val="009456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4560A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56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sid w:val="0094560A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Quote"/>
    <w:basedOn w:val="a"/>
    <w:next w:val="a"/>
    <w:link w:val="a8"/>
    <w:uiPriority w:val="29"/>
    <w:qFormat/>
    <w:rsid w:val="0094560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456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560A"/>
    <w:pPr>
      <w:ind w:leftChars="400" w:left="840"/>
    </w:pPr>
  </w:style>
  <w:style w:type="character" w:styleId="21">
    <w:name w:val="Intense Emphasis"/>
    <w:basedOn w:val="a0"/>
    <w:uiPriority w:val="21"/>
    <w:qFormat/>
    <w:rsid w:val="0094560A"/>
    <w:rPr>
      <w:b/>
      <w:bCs/>
      <w:i/>
      <w:iCs/>
    </w:rPr>
  </w:style>
  <w:style w:type="paragraph" w:styleId="22">
    <w:name w:val="Intense Quote"/>
    <w:basedOn w:val="a"/>
    <w:next w:val="a"/>
    <w:link w:val="23"/>
    <w:uiPriority w:val="30"/>
    <w:qFormat/>
    <w:rsid w:val="0094560A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23">
    <w:name w:val="引用文 2 (文字)"/>
    <w:basedOn w:val="a0"/>
    <w:link w:val="22"/>
    <w:uiPriority w:val="30"/>
    <w:rsid w:val="0094560A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24">
    <w:name w:val="Intense Reference"/>
    <w:basedOn w:val="a0"/>
    <w:uiPriority w:val="32"/>
    <w:qFormat/>
    <w:rsid w:val="0094560A"/>
    <w:rPr>
      <w:b/>
      <w:bCs/>
      <w:smallCaps/>
      <w:spacing w:val="5"/>
      <w:u w:val="single"/>
    </w:rPr>
  </w:style>
  <w:style w:type="paragraph" w:styleId="aa">
    <w:name w:val="caption"/>
    <w:basedOn w:val="a"/>
    <w:next w:val="a"/>
    <w:uiPriority w:val="35"/>
    <w:semiHidden/>
    <w:unhideWhenUsed/>
    <w:qFormat/>
    <w:rsid w:val="0094560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ab">
    <w:name w:val="Strong"/>
    <w:basedOn w:val="a0"/>
    <w:uiPriority w:val="22"/>
    <w:qFormat/>
    <w:rsid w:val="0094560A"/>
    <w:rPr>
      <w:b/>
      <w:bCs/>
    </w:rPr>
  </w:style>
  <w:style w:type="character" w:styleId="ac">
    <w:name w:val="Emphasis"/>
    <w:basedOn w:val="a0"/>
    <w:uiPriority w:val="20"/>
    <w:qFormat/>
    <w:rsid w:val="0094560A"/>
    <w:rPr>
      <w:i/>
      <w:iCs/>
    </w:rPr>
  </w:style>
  <w:style w:type="paragraph" w:styleId="ad">
    <w:name w:val="No Spacing"/>
    <w:uiPriority w:val="1"/>
    <w:qFormat/>
    <w:rsid w:val="0094560A"/>
    <w:pPr>
      <w:spacing w:after="0" w:line="240" w:lineRule="auto"/>
    </w:pPr>
  </w:style>
  <w:style w:type="character" w:styleId="ae">
    <w:name w:val="Subtle Emphasis"/>
    <w:basedOn w:val="a0"/>
    <w:uiPriority w:val="19"/>
    <w:qFormat/>
    <w:rsid w:val="0094560A"/>
    <w:rPr>
      <w:i/>
      <w:iCs/>
      <w:color w:val="404040" w:themeColor="text1" w:themeTint="BF"/>
    </w:rPr>
  </w:style>
  <w:style w:type="character" w:styleId="af">
    <w:name w:val="Subtle Reference"/>
    <w:basedOn w:val="a0"/>
    <w:uiPriority w:val="31"/>
    <w:qFormat/>
    <w:rsid w:val="0094560A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Book Title"/>
    <w:basedOn w:val="a0"/>
    <w:uiPriority w:val="33"/>
    <w:qFormat/>
    <w:rsid w:val="0094560A"/>
    <w:rPr>
      <w:b/>
      <w:bCs/>
      <w:smallCaps/>
    </w:rPr>
  </w:style>
  <w:style w:type="paragraph" w:styleId="af1">
    <w:name w:val="TOC Heading"/>
    <w:basedOn w:val="1"/>
    <w:next w:val="a"/>
    <w:uiPriority w:val="39"/>
    <w:semiHidden/>
    <w:unhideWhenUsed/>
    <w:qFormat/>
    <w:rsid w:val="0094560A"/>
    <w:pPr>
      <w:outlineLvl w:val="9"/>
    </w:pPr>
  </w:style>
  <w:style w:type="paragraph" w:styleId="af2">
    <w:name w:val="header"/>
    <w:basedOn w:val="a"/>
    <w:link w:val="af3"/>
    <w:uiPriority w:val="99"/>
    <w:unhideWhenUsed/>
    <w:rsid w:val="007642D7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7642D7"/>
  </w:style>
  <w:style w:type="paragraph" w:styleId="af4">
    <w:name w:val="footer"/>
    <w:basedOn w:val="a"/>
    <w:link w:val="af5"/>
    <w:uiPriority w:val="99"/>
    <w:unhideWhenUsed/>
    <w:rsid w:val="007642D7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764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1E770-6DAA-491D-B7C9-9982E9FF5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hirobe</dc:creator>
  <cp:keywords/>
  <dc:description/>
  <cp:lastModifiedBy>Yoshitaka Kozawa</cp:lastModifiedBy>
  <cp:revision>4</cp:revision>
  <cp:lastPrinted>2025-12-04T11:07:00Z</cp:lastPrinted>
  <dcterms:created xsi:type="dcterms:W3CDTF">2026-09-29T03:16:00Z</dcterms:created>
  <dcterms:modified xsi:type="dcterms:W3CDTF">2026-10-10T13:54:00Z</dcterms:modified>
</cp:coreProperties>
</file>