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29948D" w14:textId="77777777" w:rsidR="0094560A" w:rsidRPr="0094560A" w:rsidRDefault="0094560A" w:rsidP="0094560A">
      <w:pPr>
        <w:overflowPunct w:val="0"/>
        <w:jc w:val="center"/>
        <w:textAlignment w:val="baseline"/>
        <w:rPr>
          <w:rFonts w:ascii="UD デジタル 教科書体 N-B" w:eastAsia="UD デジタル 教科書体 N-B" w:hAnsi="游明朝" w:cs="Times New Roman"/>
          <w:color w:val="000000"/>
          <w:spacing w:val="2"/>
          <w:sz w:val="36"/>
          <w:szCs w:val="36"/>
        </w:rPr>
      </w:pPr>
      <w:r w:rsidRPr="0094560A">
        <w:rPr>
          <w:rFonts w:ascii="UD デジタル 教科書体 N-B" w:eastAsia="UD デジタル 教科書体 N-B" w:hAnsi="游明朝" w:cs="游明朝" w:hint="eastAsia"/>
          <w:color w:val="000000"/>
          <w:sz w:val="36"/>
          <w:szCs w:val="36"/>
        </w:rPr>
        <w:t>競技上の注意事項</w:t>
      </w:r>
    </w:p>
    <w:p w14:paraId="0EF63FC1" w14:textId="77777777" w:rsidR="00816CF9" w:rsidRPr="00816CF9" w:rsidRDefault="0094560A" w:rsidP="0094560A">
      <w:pPr>
        <w:pStyle w:val="a9"/>
        <w:numPr>
          <w:ilvl w:val="0"/>
          <w:numId w:val="1"/>
        </w:numPr>
        <w:overflowPunct w:val="0"/>
        <w:ind w:leftChars="0"/>
        <w:jc w:val="both"/>
        <w:textAlignment w:val="baseline"/>
        <w:rPr>
          <w:rFonts w:ascii="游明朝" w:eastAsia="游明朝" w:hAnsi="游明朝" w:cs="Times New Roman"/>
          <w:color w:val="000000"/>
          <w:spacing w:val="2"/>
          <w:szCs w:val="21"/>
        </w:rPr>
      </w:pPr>
      <w:r w:rsidRPr="00816CF9">
        <w:rPr>
          <w:rFonts w:ascii="游明朝" w:eastAsia="游明朝" w:hAnsi="游明朝" w:cs="游明朝" w:hint="eastAsia"/>
          <w:color w:val="000000"/>
          <w:szCs w:val="21"/>
        </w:rPr>
        <w:t>本大会は、２０２５年度</w:t>
      </w:r>
      <w:r w:rsidRPr="00816CF9">
        <w:rPr>
          <w:rFonts w:ascii="游明朝" w:eastAsia="游明朝" w:hAnsi="游明朝" w:cs="游明朝"/>
          <w:color w:val="000000"/>
          <w:szCs w:val="21"/>
        </w:rPr>
        <w:t>(</w:t>
      </w:r>
      <w:r w:rsidRPr="00816CF9">
        <w:rPr>
          <w:rFonts w:ascii="游明朝" w:eastAsia="游明朝" w:hAnsi="游明朝" w:cs="游明朝" w:hint="eastAsia"/>
          <w:color w:val="000000"/>
          <w:szCs w:val="21"/>
        </w:rPr>
        <w:t>公財</w:t>
      </w:r>
      <w:r w:rsidRPr="00816CF9">
        <w:rPr>
          <w:rFonts w:ascii="游明朝" w:eastAsia="游明朝" w:hAnsi="游明朝" w:cs="游明朝"/>
          <w:color w:val="000000"/>
          <w:szCs w:val="21"/>
        </w:rPr>
        <w:t>)</w:t>
      </w:r>
      <w:r w:rsidRPr="00816CF9">
        <w:rPr>
          <w:rFonts w:ascii="游明朝" w:eastAsia="游明朝" w:hAnsi="游明朝" w:cs="游明朝" w:hint="eastAsia"/>
          <w:color w:val="000000"/>
          <w:szCs w:val="21"/>
        </w:rPr>
        <w:t>日本バレーボール劦会</w:t>
      </w:r>
      <w:r w:rsidRPr="00816CF9">
        <w:rPr>
          <w:rFonts w:ascii="游明朝" w:eastAsia="游明朝" w:hAnsi="游明朝" w:cs="游明朝"/>
          <w:color w:val="000000"/>
          <w:szCs w:val="21"/>
        </w:rPr>
        <w:t>6</w:t>
      </w:r>
      <w:r w:rsidRPr="00816CF9">
        <w:rPr>
          <w:rFonts w:ascii="游明朝" w:eastAsia="游明朝" w:hAnsi="游明朝" w:cs="游明朝" w:hint="eastAsia"/>
          <w:color w:val="000000"/>
          <w:szCs w:val="21"/>
        </w:rPr>
        <w:t>人制競技規則による。</w:t>
      </w:r>
    </w:p>
    <w:p w14:paraId="28521F5D" w14:textId="34467A35" w:rsidR="0094560A" w:rsidRPr="00816CF9" w:rsidRDefault="0094560A" w:rsidP="00816CF9">
      <w:pPr>
        <w:pStyle w:val="a9"/>
        <w:overflowPunct w:val="0"/>
        <w:ind w:leftChars="0" w:left="425"/>
        <w:jc w:val="both"/>
        <w:textAlignment w:val="baseline"/>
        <w:rPr>
          <w:rFonts w:ascii="游明朝" w:eastAsia="游明朝" w:hAnsi="游明朝" w:cs="Times New Roman"/>
          <w:color w:val="000000"/>
          <w:spacing w:val="2"/>
          <w:szCs w:val="21"/>
        </w:rPr>
      </w:pPr>
      <w:r w:rsidRPr="00816CF9">
        <w:rPr>
          <w:rFonts w:ascii="游明朝" w:eastAsia="游明朝" w:hAnsi="游明朝" w:cs="游明朝" w:hint="eastAsia"/>
          <w:color w:val="000000"/>
          <w:szCs w:val="21"/>
        </w:rPr>
        <w:t>ただし、ネットの高さは、男子</w:t>
      </w:r>
      <w:r w:rsidR="00E750F3">
        <w:rPr>
          <w:rFonts w:ascii="游明朝" w:eastAsia="游明朝" w:hAnsi="游明朝" w:cs="游明朝" w:hint="eastAsia"/>
          <w:color w:val="000000"/>
          <w:szCs w:val="21"/>
        </w:rPr>
        <w:t>２３０</w:t>
      </w:r>
      <w:r w:rsidRPr="00816CF9">
        <w:rPr>
          <w:rFonts w:ascii="游明朝" w:eastAsia="游明朝" w:hAnsi="游明朝" w:cs="游明朝"/>
          <w:color w:val="000000"/>
          <w:szCs w:val="21"/>
        </w:rPr>
        <w:t xml:space="preserve"> cm</w:t>
      </w:r>
      <w:r w:rsidRPr="00816CF9">
        <w:rPr>
          <w:rFonts w:ascii="游明朝" w:eastAsia="游明朝" w:hAnsi="游明朝" w:cs="游明朝" w:hint="eastAsia"/>
          <w:color w:val="000000"/>
          <w:szCs w:val="21"/>
        </w:rPr>
        <w:t>、女子</w:t>
      </w:r>
      <w:r w:rsidR="00E750F3">
        <w:rPr>
          <w:rFonts w:ascii="游明朝" w:eastAsia="游明朝" w:hAnsi="游明朝" w:cs="游明朝" w:hint="eastAsia"/>
          <w:color w:val="000000"/>
          <w:szCs w:val="21"/>
        </w:rPr>
        <w:t>２２０</w:t>
      </w:r>
      <w:r w:rsidRPr="00816CF9">
        <w:rPr>
          <w:rFonts w:ascii="游明朝" w:eastAsia="游明朝" w:hAnsi="游明朝" w:cs="游明朝"/>
          <w:color w:val="000000"/>
          <w:szCs w:val="21"/>
        </w:rPr>
        <w:t xml:space="preserve"> cm</w:t>
      </w:r>
      <w:r w:rsidRPr="00816CF9">
        <w:rPr>
          <w:rFonts w:ascii="游明朝" w:eastAsia="游明朝" w:hAnsi="游明朝" w:cs="游明朝" w:hint="eastAsia"/>
          <w:color w:val="000000"/>
          <w:szCs w:val="21"/>
        </w:rPr>
        <w:t>とする。</w:t>
      </w:r>
    </w:p>
    <w:p w14:paraId="7189EEBA" w14:textId="203669C6" w:rsidR="0094560A" w:rsidRPr="0094560A" w:rsidRDefault="0094560A" w:rsidP="0094560A">
      <w:pPr>
        <w:pStyle w:val="a9"/>
        <w:numPr>
          <w:ilvl w:val="0"/>
          <w:numId w:val="1"/>
        </w:numPr>
        <w:overflowPunct w:val="0"/>
        <w:ind w:leftChars="0"/>
        <w:jc w:val="both"/>
        <w:textAlignment w:val="baseline"/>
        <w:rPr>
          <w:rFonts w:ascii="游明朝" w:eastAsia="游明朝" w:hAnsi="游明朝" w:cs="Times New Roman"/>
          <w:color w:val="000000"/>
          <w:spacing w:val="2"/>
          <w:szCs w:val="21"/>
        </w:rPr>
      </w:pPr>
      <w:r w:rsidRPr="0094560A">
        <w:rPr>
          <w:rFonts w:ascii="游明朝" w:eastAsia="游明朝" w:hAnsi="游明朝" w:cs="游明朝" w:hint="eastAsia"/>
          <w:color w:val="000000"/>
          <w:szCs w:val="21"/>
        </w:rPr>
        <w:t>大会使用球は、ミカサ</w:t>
      </w:r>
      <w:r w:rsidRPr="0094560A">
        <w:rPr>
          <w:rFonts w:ascii="游明朝" w:eastAsia="游明朝" w:hAnsi="游明朝" w:cs="游明朝"/>
          <w:color w:val="000000"/>
          <w:szCs w:val="21"/>
        </w:rPr>
        <w:t>5</w:t>
      </w:r>
      <w:r w:rsidRPr="0094560A">
        <w:rPr>
          <w:rFonts w:ascii="游明朝" w:eastAsia="游明朝" w:hAnsi="游明朝" w:cs="游明朝" w:hint="eastAsia"/>
          <w:color w:val="000000"/>
          <w:szCs w:val="21"/>
        </w:rPr>
        <w:t>号球とする。</w:t>
      </w:r>
    </w:p>
    <w:p w14:paraId="53983B66" w14:textId="7E28BF83" w:rsidR="0094560A" w:rsidRPr="007816DE" w:rsidRDefault="0094560A" w:rsidP="0094560A">
      <w:pPr>
        <w:pStyle w:val="a9"/>
        <w:numPr>
          <w:ilvl w:val="0"/>
          <w:numId w:val="1"/>
        </w:numPr>
        <w:overflowPunct w:val="0"/>
        <w:ind w:leftChars="0"/>
        <w:jc w:val="both"/>
        <w:textAlignment w:val="baseline"/>
        <w:rPr>
          <w:rFonts w:ascii="游明朝" w:eastAsia="游明朝" w:hAnsi="游明朝" w:cs="Times New Roman"/>
          <w:color w:val="000000"/>
          <w:spacing w:val="2"/>
          <w:szCs w:val="21"/>
        </w:rPr>
      </w:pPr>
      <w:r w:rsidRPr="0094560A">
        <w:rPr>
          <w:rFonts w:ascii="游明朝" w:eastAsia="游明朝" w:hAnsi="游明朝" w:cs="游明朝" w:hint="eastAsia"/>
          <w:color w:val="000000"/>
          <w:szCs w:val="21"/>
        </w:rPr>
        <w:t>受付をしたら直ちに構成メンバー表を提出すること。</w:t>
      </w:r>
    </w:p>
    <w:p w14:paraId="3BBED171" w14:textId="0B4F63AA" w:rsidR="007816DE" w:rsidRPr="0094560A" w:rsidRDefault="007816DE" w:rsidP="007816DE">
      <w:pPr>
        <w:pStyle w:val="a9"/>
        <w:numPr>
          <w:ilvl w:val="0"/>
          <w:numId w:val="1"/>
        </w:numPr>
        <w:overflowPunct w:val="0"/>
        <w:ind w:leftChars="0"/>
        <w:jc w:val="both"/>
        <w:textAlignment w:val="baseline"/>
        <w:rPr>
          <w:rFonts w:ascii="游明朝" w:eastAsia="游明朝" w:hAnsi="游明朝" w:cs="Times New Roman"/>
          <w:color w:val="000000"/>
          <w:spacing w:val="2"/>
          <w:szCs w:val="21"/>
        </w:rPr>
      </w:pPr>
      <w:r>
        <w:rPr>
          <w:rFonts w:ascii="游明朝" w:eastAsia="游明朝" w:hAnsi="游明朝" w:cs="游明朝" w:hint="eastAsia"/>
          <w:color w:val="000000"/>
          <w:szCs w:val="21"/>
        </w:rPr>
        <w:t>構成メンバー表を試合ごとに変更する場合は</w:t>
      </w:r>
      <w:r w:rsidRPr="0094560A">
        <w:rPr>
          <w:rFonts w:ascii="游明朝" w:eastAsia="游明朝" w:hAnsi="游明朝" w:cs="游明朝" w:hint="eastAsia"/>
          <w:color w:val="000000"/>
          <w:szCs w:val="21"/>
        </w:rPr>
        <w:t>、</w:t>
      </w:r>
      <w:r>
        <w:rPr>
          <w:rFonts w:ascii="游明朝" w:eastAsia="游明朝" w:hAnsi="游明朝" w:cs="游明朝" w:hint="eastAsia"/>
          <w:color w:val="000000"/>
          <w:szCs w:val="21"/>
        </w:rPr>
        <w:t>前試合の前に</w:t>
      </w:r>
      <w:r w:rsidRPr="0094560A">
        <w:rPr>
          <w:rFonts w:ascii="游明朝" w:eastAsia="游明朝" w:hAnsi="游明朝" w:cs="游明朝" w:hint="eastAsia"/>
          <w:color w:val="000000"/>
          <w:szCs w:val="21"/>
        </w:rPr>
        <w:t>提出すること。</w:t>
      </w:r>
    </w:p>
    <w:p w14:paraId="122B8C34" w14:textId="0D7C88FE" w:rsidR="0094560A" w:rsidRPr="0094560A" w:rsidRDefault="0094560A" w:rsidP="0094560A">
      <w:pPr>
        <w:pStyle w:val="a9"/>
        <w:numPr>
          <w:ilvl w:val="0"/>
          <w:numId w:val="1"/>
        </w:numPr>
        <w:overflowPunct w:val="0"/>
        <w:ind w:leftChars="0"/>
        <w:jc w:val="both"/>
        <w:textAlignment w:val="baseline"/>
        <w:rPr>
          <w:rFonts w:ascii="游明朝" w:eastAsia="游明朝" w:hAnsi="游明朝" w:cs="Times New Roman"/>
          <w:color w:val="000000"/>
          <w:spacing w:val="2"/>
          <w:szCs w:val="21"/>
        </w:rPr>
      </w:pPr>
      <w:r w:rsidRPr="0094560A">
        <w:rPr>
          <w:rFonts w:ascii="游明朝" w:eastAsia="游明朝" w:hAnsi="游明朝" w:cs="游明朝" w:hint="eastAsia"/>
          <w:color w:val="000000"/>
          <w:szCs w:val="21"/>
        </w:rPr>
        <w:t>開会式には、エントリー選手全員参加すること。</w:t>
      </w:r>
    </w:p>
    <w:p w14:paraId="3C192DAA" w14:textId="2B984450" w:rsidR="0094560A" w:rsidRPr="0094560A" w:rsidRDefault="0094560A" w:rsidP="0094560A">
      <w:pPr>
        <w:pStyle w:val="a9"/>
        <w:numPr>
          <w:ilvl w:val="0"/>
          <w:numId w:val="1"/>
        </w:numPr>
        <w:overflowPunct w:val="0"/>
        <w:ind w:leftChars="0"/>
        <w:jc w:val="both"/>
        <w:textAlignment w:val="baseline"/>
        <w:rPr>
          <w:rFonts w:ascii="游明朝" w:eastAsia="游明朝" w:hAnsi="游明朝" w:cs="Times New Roman"/>
          <w:color w:val="000000"/>
          <w:spacing w:val="2"/>
          <w:szCs w:val="21"/>
        </w:rPr>
      </w:pPr>
      <w:r w:rsidRPr="0094560A">
        <w:rPr>
          <w:rFonts w:ascii="游明朝" w:eastAsia="游明朝" w:hAnsi="游明朝" w:cs="游明朝" w:hint="eastAsia"/>
          <w:color w:val="000000"/>
          <w:szCs w:val="21"/>
        </w:rPr>
        <w:t>１チームは、部長・監督・コーチ・マネージャー・トレーナー各１名、選手</w:t>
      </w:r>
      <w:r w:rsidRPr="0094560A">
        <w:rPr>
          <w:rFonts w:ascii="游明朝" w:eastAsia="游明朝" w:hAnsi="游明朝" w:cs="游明朝"/>
          <w:color w:val="000000"/>
          <w:szCs w:val="21"/>
        </w:rPr>
        <w:t>1 4</w:t>
      </w:r>
      <w:r w:rsidRPr="0094560A">
        <w:rPr>
          <w:rFonts w:ascii="游明朝" w:eastAsia="游明朝" w:hAnsi="游明朝" w:cs="游明朝" w:hint="eastAsia"/>
          <w:color w:val="000000"/>
          <w:szCs w:val="21"/>
        </w:rPr>
        <w:t>名以内とする。ただし、選手は１８名まで申し込むことができ、試合ごとに１４名をエントリーする。</w:t>
      </w:r>
      <w:r>
        <w:rPr>
          <w:rFonts w:ascii="游明朝" w:eastAsia="游明朝" w:hAnsi="游明朝" w:cs="游明朝" w:hint="eastAsia"/>
          <w:color w:val="000000"/>
          <w:szCs w:val="21"/>
        </w:rPr>
        <w:t>なお</w:t>
      </w:r>
      <w:r w:rsidRPr="0094560A">
        <w:rPr>
          <w:rFonts w:ascii="游明朝" w:eastAsia="游明朝" w:hAnsi="游明朝" w:cs="游明朝" w:hint="eastAsia"/>
          <w:color w:val="000000"/>
          <w:szCs w:val="21"/>
        </w:rPr>
        <w:t>、リべロプレイヤーは</w:t>
      </w:r>
      <w:r w:rsidRPr="0094560A">
        <w:rPr>
          <w:rFonts w:ascii="游明朝" w:eastAsia="游明朝" w:hAnsi="游明朝" w:cs="游明朝"/>
          <w:color w:val="000000"/>
          <w:szCs w:val="21"/>
        </w:rPr>
        <w:t>1 4</w:t>
      </w:r>
      <w:r w:rsidRPr="0094560A">
        <w:rPr>
          <w:rFonts w:ascii="游明朝" w:eastAsia="游明朝" w:hAnsi="游明朝" w:cs="游明朝" w:hint="eastAsia"/>
          <w:color w:val="000000"/>
          <w:szCs w:val="21"/>
        </w:rPr>
        <w:t>名のうち２名とする。</w:t>
      </w:r>
    </w:p>
    <w:p w14:paraId="2CF99D9D" w14:textId="195CB843" w:rsidR="0094560A" w:rsidRPr="0094560A" w:rsidRDefault="0094560A" w:rsidP="0094560A">
      <w:pPr>
        <w:pStyle w:val="a9"/>
        <w:numPr>
          <w:ilvl w:val="0"/>
          <w:numId w:val="1"/>
        </w:numPr>
        <w:overflowPunct w:val="0"/>
        <w:ind w:leftChars="0"/>
        <w:jc w:val="both"/>
        <w:textAlignment w:val="baseline"/>
        <w:rPr>
          <w:rFonts w:ascii="游明朝" w:eastAsia="游明朝" w:hAnsi="游明朝" w:cs="Times New Roman"/>
          <w:color w:val="000000"/>
          <w:spacing w:val="2"/>
          <w:szCs w:val="21"/>
        </w:rPr>
      </w:pPr>
      <w:r w:rsidRPr="0094560A">
        <w:rPr>
          <w:rFonts w:ascii="游明朝" w:eastAsia="游明朝" w:hAnsi="游明朝" w:cs="游明朝" w:hint="eastAsia"/>
          <w:color w:val="000000"/>
          <w:szCs w:val="21"/>
        </w:rPr>
        <w:t>競技中、コート上の６人の選手を、同一学校の選手で構成しないこと。</w:t>
      </w:r>
      <w:r w:rsidRPr="0094560A">
        <w:rPr>
          <w:rFonts w:ascii="游明朝" w:eastAsia="游明朝" w:hAnsi="游明朝" w:cs="游明朝"/>
          <w:color w:val="000000"/>
          <w:szCs w:val="21"/>
        </w:rPr>
        <w:t>(</w:t>
      </w:r>
      <w:r w:rsidRPr="0094560A">
        <w:rPr>
          <w:rFonts w:ascii="游明朝" w:eastAsia="游明朝" w:hAnsi="游明朝" w:cs="游明朝" w:hint="eastAsia"/>
          <w:color w:val="000000"/>
          <w:szCs w:val="21"/>
        </w:rPr>
        <w:t>意図的・意図的でないにかかわらない。</w:t>
      </w:r>
      <w:r w:rsidRPr="0094560A">
        <w:rPr>
          <w:rFonts w:ascii="游明朝" w:eastAsia="游明朝" w:hAnsi="游明朝" w:cs="游明朝"/>
          <w:color w:val="000000"/>
          <w:szCs w:val="21"/>
        </w:rPr>
        <w:t>)</w:t>
      </w:r>
    </w:p>
    <w:p w14:paraId="7F20551E" w14:textId="22600251" w:rsidR="0094560A" w:rsidRPr="0094560A" w:rsidRDefault="0094560A" w:rsidP="0094560A">
      <w:pPr>
        <w:pStyle w:val="a9"/>
        <w:numPr>
          <w:ilvl w:val="0"/>
          <w:numId w:val="1"/>
        </w:numPr>
        <w:overflowPunct w:val="0"/>
        <w:ind w:leftChars="0"/>
        <w:jc w:val="both"/>
        <w:textAlignment w:val="baseline"/>
        <w:rPr>
          <w:rFonts w:ascii="游明朝" w:eastAsia="游明朝" w:hAnsi="游明朝" w:cs="Times New Roman"/>
          <w:color w:val="000000"/>
          <w:spacing w:val="2"/>
          <w:szCs w:val="21"/>
        </w:rPr>
      </w:pPr>
      <w:r w:rsidRPr="0094560A">
        <w:rPr>
          <w:rFonts w:ascii="游明朝" w:eastAsia="游明朝" w:hAnsi="游明朝" w:cs="游明朝" w:hint="eastAsia"/>
          <w:color w:val="000000"/>
          <w:szCs w:val="21"/>
        </w:rPr>
        <w:t>公式練習時間は、全ての試合間を合同</w:t>
      </w:r>
      <w:r w:rsidRPr="0094560A">
        <w:rPr>
          <w:rFonts w:ascii="游明朝" w:eastAsia="游明朝" w:hAnsi="游明朝" w:cs="游明朝"/>
          <w:color w:val="000000"/>
          <w:szCs w:val="21"/>
        </w:rPr>
        <w:t>1 0</w:t>
      </w:r>
      <w:r w:rsidRPr="0094560A">
        <w:rPr>
          <w:rFonts w:ascii="游明朝" w:eastAsia="游明朝" w:hAnsi="游明朝" w:cs="游明朝" w:hint="eastAsia"/>
          <w:color w:val="000000"/>
          <w:szCs w:val="21"/>
        </w:rPr>
        <w:t>分とする。ただし、</w:t>
      </w:r>
      <w:r w:rsidRPr="0094560A">
        <w:rPr>
          <w:rFonts w:ascii="游明朝" w:eastAsia="游明朝" w:hAnsi="游明朝" w:cs="游明朝"/>
          <w:color w:val="000000"/>
          <w:szCs w:val="21"/>
        </w:rPr>
        <w:t>1 0</w:t>
      </w:r>
      <w:r w:rsidRPr="0094560A">
        <w:rPr>
          <w:rFonts w:ascii="游明朝" w:eastAsia="游明朝" w:hAnsi="游明朝" w:cs="游明朝" w:hint="eastAsia"/>
          <w:color w:val="000000"/>
          <w:szCs w:val="21"/>
        </w:rPr>
        <w:t>分間の練習内容は話し合いで決めてもよい。</w:t>
      </w:r>
    </w:p>
    <w:p w14:paraId="166E4BDF" w14:textId="53672821" w:rsidR="0094560A" w:rsidRPr="0094560A" w:rsidRDefault="0094560A" w:rsidP="0094560A">
      <w:pPr>
        <w:pStyle w:val="a9"/>
        <w:numPr>
          <w:ilvl w:val="0"/>
          <w:numId w:val="1"/>
        </w:numPr>
        <w:overflowPunct w:val="0"/>
        <w:ind w:leftChars="0"/>
        <w:jc w:val="both"/>
        <w:textAlignment w:val="baseline"/>
        <w:rPr>
          <w:rFonts w:ascii="游明朝" w:eastAsia="游明朝" w:hAnsi="游明朝" w:cs="Times New Roman"/>
          <w:color w:val="000000"/>
          <w:spacing w:val="2"/>
          <w:szCs w:val="21"/>
        </w:rPr>
      </w:pPr>
      <w:r w:rsidRPr="0094560A">
        <w:rPr>
          <w:rFonts w:ascii="游明朝" w:eastAsia="游明朝" w:hAnsi="游明朝" w:cs="游明朝" w:hint="eastAsia"/>
          <w:color w:val="000000"/>
          <w:szCs w:val="21"/>
        </w:rPr>
        <w:t>２１点先取の３セットマッチで行い、３セット目は１５点先取制とする。</w:t>
      </w:r>
    </w:p>
    <w:p w14:paraId="20617A1D" w14:textId="26705525" w:rsidR="0094560A" w:rsidRPr="0094560A" w:rsidRDefault="0094560A" w:rsidP="0094560A">
      <w:pPr>
        <w:pStyle w:val="a9"/>
        <w:numPr>
          <w:ilvl w:val="0"/>
          <w:numId w:val="1"/>
        </w:numPr>
        <w:overflowPunct w:val="0"/>
        <w:ind w:leftChars="0"/>
        <w:jc w:val="both"/>
        <w:textAlignment w:val="baseline"/>
        <w:rPr>
          <w:rFonts w:ascii="游明朝" w:eastAsia="游明朝" w:hAnsi="游明朝" w:cs="Times New Roman"/>
          <w:color w:val="000000"/>
          <w:spacing w:val="2"/>
          <w:szCs w:val="21"/>
        </w:rPr>
      </w:pPr>
      <w:r w:rsidRPr="0094560A">
        <w:rPr>
          <w:rFonts w:ascii="游明朝" w:eastAsia="游明朝" w:hAnsi="游明朝" w:cs="游明朝" w:hint="eastAsia"/>
          <w:color w:val="000000"/>
          <w:szCs w:val="21"/>
        </w:rPr>
        <w:t>審判・補助役員は、大会役員の指示に従うこと。</w:t>
      </w:r>
    </w:p>
    <w:p w14:paraId="569664AE" w14:textId="4BF97F06" w:rsidR="0094560A" w:rsidRPr="0094560A" w:rsidRDefault="0094560A" w:rsidP="0094560A">
      <w:pPr>
        <w:pStyle w:val="a9"/>
        <w:numPr>
          <w:ilvl w:val="0"/>
          <w:numId w:val="1"/>
        </w:numPr>
        <w:overflowPunct w:val="0"/>
        <w:ind w:leftChars="0"/>
        <w:jc w:val="both"/>
        <w:textAlignment w:val="baseline"/>
        <w:rPr>
          <w:rFonts w:ascii="游明朝" w:eastAsia="游明朝" w:hAnsi="游明朝" w:cs="Times New Roman"/>
          <w:color w:val="000000"/>
          <w:spacing w:val="2"/>
          <w:szCs w:val="21"/>
        </w:rPr>
      </w:pPr>
      <w:r w:rsidRPr="0094560A">
        <w:rPr>
          <w:rFonts w:ascii="游明朝" w:eastAsia="游明朝" w:hAnsi="游明朝" w:cs="游明朝" w:hint="eastAsia"/>
          <w:color w:val="000000"/>
          <w:szCs w:val="21"/>
        </w:rPr>
        <w:t>試合が連続した場合、</w:t>
      </w:r>
      <w:r w:rsidRPr="0094560A">
        <w:rPr>
          <w:rFonts w:ascii="游明朝" w:eastAsia="游明朝" w:hAnsi="游明朝" w:cs="游明朝"/>
          <w:color w:val="000000"/>
          <w:szCs w:val="21"/>
        </w:rPr>
        <w:t>5</w:t>
      </w:r>
      <w:r w:rsidRPr="0094560A">
        <w:rPr>
          <w:rFonts w:ascii="游明朝" w:eastAsia="游明朝" w:hAnsi="游明朝" w:cs="游明朝" w:hint="eastAsia"/>
          <w:color w:val="000000"/>
          <w:szCs w:val="21"/>
        </w:rPr>
        <w:t>分以内の休憩をとることができる。なお、その間は、ボールの使用を禁止する。</w:t>
      </w:r>
      <w:r w:rsidRPr="0094560A">
        <w:rPr>
          <w:rFonts w:ascii="游明朝" w:eastAsia="游明朝" w:hAnsi="游明朝" w:cs="游明朝"/>
          <w:color w:val="000000"/>
          <w:szCs w:val="21"/>
        </w:rPr>
        <w:t>(</w:t>
      </w:r>
      <w:r w:rsidRPr="0094560A">
        <w:rPr>
          <w:rFonts w:ascii="游明朝" w:eastAsia="游明朝" w:hAnsi="游明朝" w:cs="游明朝" w:hint="eastAsia"/>
          <w:color w:val="000000"/>
          <w:szCs w:val="21"/>
        </w:rPr>
        <w:t>合同練習は、この時間に含まない</w:t>
      </w:r>
      <w:r w:rsidRPr="0094560A">
        <w:rPr>
          <w:rFonts w:ascii="游明朝" w:eastAsia="游明朝" w:hAnsi="游明朝" w:cs="游明朝"/>
          <w:color w:val="000000"/>
          <w:szCs w:val="21"/>
        </w:rPr>
        <w:t xml:space="preserve"> </w:t>
      </w:r>
      <w:r w:rsidRPr="0094560A">
        <w:rPr>
          <w:rFonts w:ascii="游明朝" w:eastAsia="游明朝" w:hAnsi="游明朝" w:cs="游明朝" w:hint="eastAsia"/>
          <w:color w:val="000000"/>
          <w:szCs w:val="21"/>
        </w:rPr>
        <w:t>。）</w:t>
      </w:r>
    </w:p>
    <w:p w14:paraId="62A13F40" w14:textId="25F34E3D" w:rsidR="0094560A" w:rsidRPr="0094560A" w:rsidRDefault="0094560A" w:rsidP="0094560A">
      <w:pPr>
        <w:pStyle w:val="a9"/>
        <w:numPr>
          <w:ilvl w:val="0"/>
          <w:numId w:val="1"/>
        </w:numPr>
        <w:overflowPunct w:val="0"/>
        <w:ind w:leftChars="0"/>
        <w:jc w:val="both"/>
        <w:textAlignment w:val="baseline"/>
        <w:rPr>
          <w:rFonts w:ascii="游明朝" w:eastAsia="游明朝" w:hAnsi="游明朝" w:cs="Times New Roman"/>
          <w:color w:val="000000"/>
          <w:spacing w:val="2"/>
          <w:szCs w:val="21"/>
        </w:rPr>
      </w:pPr>
      <w:r w:rsidRPr="0094560A">
        <w:rPr>
          <w:rFonts w:ascii="游明朝" w:eastAsia="游明朝" w:hAnsi="游明朝" w:cs="游明朝" w:hint="eastAsia"/>
          <w:color w:val="000000"/>
          <w:szCs w:val="21"/>
        </w:rPr>
        <w:t>試合中は、フロアの立ち入りを禁止する。</w:t>
      </w:r>
      <w:r w:rsidRPr="0094560A">
        <w:rPr>
          <w:rFonts w:ascii="游明朝" w:eastAsia="游明朝" w:hAnsi="游明朝" w:cs="游明朝"/>
          <w:color w:val="000000"/>
          <w:szCs w:val="21"/>
        </w:rPr>
        <w:t>(</w:t>
      </w:r>
      <w:r w:rsidRPr="0094560A">
        <w:rPr>
          <w:rFonts w:ascii="游明朝" w:eastAsia="游明朝" w:hAnsi="游明朝" w:cs="游明朝" w:hint="eastAsia"/>
          <w:color w:val="000000"/>
          <w:szCs w:val="21"/>
        </w:rPr>
        <w:t>審判・補助役員と試合の選手のみ</w:t>
      </w:r>
      <w:r w:rsidRPr="0094560A">
        <w:rPr>
          <w:rFonts w:ascii="游明朝" w:eastAsia="游明朝" w:hAnsi="游明朝" w:cs="游明朝"/>
          <w:color w:val="000000"/>
          <w:szCs w:val="21"/>
        </w:rPr>
        <w:t>)</w:t>
      </w:r>
    </w:p>
    <w:p w14:paraId="5F04647F" w14:textId="3C620ED9" w:rsidR="0094560A" w:rsidRPr="0094560A" w:rsidRDefault="0094560A" w:rsidP="0094560A">
      <w:pPr>
        <w:pStyle w:val="a9"/>
        <w:numPr>
          <w:ilvl w:val="0"/>
          <w:numId w:val="1"/>
        </w:numPr>
        <w:overflowPunct w:val="0"/>
        <w:ind w:leftChars="0"/>
        <w:jc w:val="both"/>
        <w:textAlignment w:val="baseline"/>
        <w:rPr>
          <w:rFonts w:ascii="游明朝" w:eastAsia="游明朝" w:hAnsi="游明朝" w:cs="Times New Roman"/>
          <w:color w:val="000000"/>
          <w:spacing w:val="2"/>
          <w:szCs w:val="21"/>
        </w:rPr>
      </w:pPr>
      <w:r w:rsidRPr="0094560A">
        <w:rPr>
          <w:rFonts w:ascii="游明朝" w:eastAsia="游明朝" w:hAnsi="游明朝" w:cs="游明朝" w:hint="eastAsia"/>
          <w:color w:val="000000"/>
          <w:szCs w:val="21"/>
        </w:rPr>
        <w:t>試合中のボール処理は、ラインズマンの手をわずらわすことなく、選手間で行うこと。</w:t>
      </w:r>
    </w:p>
    <w:p w14:paraId="46904BB4" w14:textId="44FB9288" w:rsidR="0094560A" w:rsidRPr="0094560A" w:rsidRDefault="007816DE" w:rsidP="0094560A">
      <w:pPr>
        <w:pStyle w:val="a9"/>
        <w:numPr>
          <w:ilvl w:val="0"/>
          <w:numId w:val="1"/>
        </w:numPr>
        <w:overflowPunct w:val="0"/>
        <w:ind w:leftChars="0"/>
        <w:jc w:val="both"/>
        <w:textAlignment w:val="baseline"/>
        <w:rPr>
          <w:rFonts w:ascii="游明朝" w:eastAsia="游明朝" w:hAnsi="游明朝" w:cs="Times New Roman"/>
          <w:color w:val="000000"/>
          <w:spacing w:val="2"/>
          <w:szCs w:val="21"/>
        </w:rPr>
      </w:pPr>
      <w:r>
        <w:rPr>
          <w:rFonts w:ascii="游明朝" w:eastAsia="游明朝" w:hAnsi="游明朝" w:cs="游明朝" w:hint="eastAsia"/>
          <w:color w:val="000000"/>
          <w:szCs w:val="21"/>
        </w:rPr>
        <w:t>構成メンバー表</w:t>
      </w:r>
      <w:r w:rsidR="0094560A" w:rsidRPr="0094560A">
        <w:rPr>
          <w:rFonts w:ascii="游明朝" w:eastAsia="游明朝" w:hAnsi="游明朝" w:cs="游明朝" w:hint="eastAsia"/>
          <w:color w:val="000000"/>
          <w:szCs w:val="21"/>
        </w:rPr>
        <w:t>の提出について、予選リーグ戦２試合分は開会式終了後に必ず、提出すること。</w:t>
      </w:r>
    </w:p>
    <w:p w14:paraId="28B523FD" w14:textId="5DAF28AE" w:rsidR="0094560A" w:rsidRPr="0094560A" w:rsidRDefault="0094560A" w:rsidP="0094560A">
      <w:pPr>
        <w:pStyle w:val="a9"/>
        <w:numPr>
          <w:ilvl w:val="0"/>
          <w:numId w:val="1"/>
        </w:numPr>
        <w:overflowPunct w:val="0"/>
        <w:ind w:leftChars="0"/>
        <w:jc w:val="both"/>
        <w:textAlignment w:val="baseline"/>
        <w:rPr>
          <w:rFonts w:ascii="游明朝" w:eastAsia="游明朝" w:hAnsi="游明朝" w:cs="Times New Roman"/>
          <w:color w:val="000000"/>
          <w:spacing w:val="2"/>
          <w:szCs w:val="21"/>
        </w:rPr>
      </w:pPr>
      <w:r w:rsidRPr="0094560A">
        <w:rPr>
          <w:rFonts w:ascii="游明朝" w:eastAsia="游明朝" w:hAnsi="游明朝" w:cs="游明朝" w:hint="eastAsia"/>
          <w:color w:val="000000"/>
          <w:szCs w:val="21"/>
        </w:rPr>
        <w:t>体育館シューズと野外シューズとは明確に区別すること。</w:t>
      </w:r>
      <w:r w:rsidRPr="0094560A">
        <w:rPr>
          <w:rFonts w:ascii="游明朝" w:eastAsia="游明朝" w:hAnsi="游明朝" w:cs="游明朝"/>
          <w:color w:val="000000"/>
          <w:szCs w:val="21"/>
        </w:rPr>
        <w:t>(</w:t>
      </w:r>
      <w:r w:rsidRPr="0094560A">
        <w:rPr>
          <w:rFonts w:ascii="游明朝" w:eastAsia="游明朝" w:hAnsi="游明朝" w:cs="游明朝" w:hint="eastAsia"/>
          <w:color w:val="000000"/>
          <w:szCs w:val="21"/>
        </w:rPr>
        <w:t>アリーナとの区別</w:t>
      </w:r>
      <w:r w:rsidRPr="0094560A">
        <w:rPr>
          <w:rFonts w:ascii="游明朝" w:eastAsia="游明朝" w:hAnsi="游明朝" w:cs="游明朝"/>
          <w:color w:val="000000"/>
          <w:szCs w:val="21"/>
        </w:rPr>
        <w:t>)</w:t>
      </w:r>
    </w:p>
    <w:p w14:paraId="48327474" w14:textId="1C116B6F" w:rsidR="0094560A" w:rsidRPr="0094560A" w:rsidRDefault="0094560A" w:rsidP="0094560A">
      <w:pPr>
        <w:pStyle w:val="a9"/>
        <w:numPr>
          <w:ilvl w:val="0"/>
          <w:numId w:val="1"/>
        </w:numPr>
        <w:overflowPunct w:val="0"/>
        <w:ind w:leftChars="0"/>
        <w:jc w:val="both"/>
        <w:textAlignment w:val="baseline"/>
        <w:rPr>
          <w:rFonts w:ascii="游明朝" w:eastAsia="游明朝" w:hAnsi="游明朝" w:cs="Times New Roman"/>
          <w:color w:val="000000"/>
          <w:spacing w:val="2"/>
          <w:szCs w:val="21"/>
        </w:rPr>
      </w:pPr>
      <w:r w:rsidRPr="0094560A">
        <w:rPr>
          <w:rFonts w:ascii="游明朝" w:eastAsia="游明朝" w:hAnsi="游明朝" w:cs="游明朝" w:hint="eastAsia"/>
          <w:color w:val="000000"/>
          <w:szCs w:val="21"/>
        </w:rPr>
        <w:t>各チームは、自チームが使用した控え室・スタンド等の清掃を行った後、分担担当の掃除をお願いします。本部で決めさせて頂きます。</w:t>
      </w:r>
    </w:p>
    <w:p w14:paraId="52AA7449" w14:textId="272CAD1D" w:rsidR="0094560A" w:rsidRPr="0094560A" w:rsidRDefault="0094560A" w:rsidP="0094560A">
      <w:pPr>
        <w:pStyle w:val="a9"/>
        <w:numPr>
          <w:ilvl w:val="0"/>
          <w:numId w:val="1"/>
        </w:numPr>
        <w:overflowPunct w:val="0"/>
        <w:ind w:leftChars="0"/>
        <w:jc w:val="both"/>
        <w:textAlignment w:val="baseline"/>
        <w:rPr>
          <w:rFonts w:ascii="游明朝" w:eastAsia="游明朝" w:hAnsi="游明朝" w:cs="Times New Roman"/>
          <w:color w:val="000000"/>
          <w:spacing w:val="2"/>
          <w:szCs w:val="21"/>
        </w:rPr>
      </w:pPr>
      <w:r w:rsidRPr="0094560A">
        <w:rPr>
          <w:rFonts w:ascii="游明朝" w:eastAsia="游明朝" w:hAnsi="游明朝" w:cs="游明朝" w:hint="eastAsia"/>
          <w:color w:val="000000"/>
          <w:szCs w:val="21"/>
        </w:rPr>
        <w:t>会場を後にする時は、ゴミを各自持ち帰ること。</w:t>
      </w:r>
    </w:p>
    <w:p w14:paraId="1EE41FE7" w14:textId="5620654B" w:rsidR="00EA731F" w:rsidRPr="0094560A" w:rsidRDefault="0094560A" w:rsidP="0094560A">
      <w:pPr>
        <w:pStyle w:val="a9"/>
        <w:numPr>
          <w:ilvl w:val="0"/>
          <w:numId w:val="1"/>
        </w:numPr>
        <w:overflowPunct w:val="0"/>
        <w:ind w:leftChars="0"/>
        <w:jc w:val="both"/>
        <w:textAlignment w:val="baseline"/>
      </w:pPr>
      <w:r w:rsidRPr="0094560A">
        <w:rPr>
          <w:rFonts w:ascii="游明朝" w:eastAsia="游明朝" w:hAnsi="游明朝" w:cs="游明朝" w:hint="eastAsia"/>
          <w:color w:val="000000"/>
          <w:szCs w:val="21"/>
        </w:rPr>
        <w:t>本大会にかかわる事項については、大会役員の指示に従うこと。</w:t>
      </w:r>
    </w:p>
    <w:sectPr w:rsidR="00EA731F" w:rsidRPr="0094560A" w:rsidSect="0094560A">
      <w:pgSz w:w="11906" w:h="16838"/>
      <w:pgMar w:top="1700" w:right="1700" w:bottom="1700" w:left="1700" w:header="720" w:footer="720" w:gutter="0"/>
      <w:pgNumType w:start="1"/>
      <w:cols w:space="720"/>
      <w:noEndnote/>
      <w:docGrid w:type="linesAndChars" w:linePitch="335" w:charSpace="4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AA0132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" w15:restartNumberingAfterBreak="0">
    <w:nsid w:val="7D463D00"/>
    <w:multiLevelType w:val="hybridMultilevel"/>
    <w:tmpl w:val="8DDA5D3A"/>
    <w:lvl w:ilvl="0" w:tplc="FECECA46">
      <w:start w:val="1"/>
      <w:numFmt w:val="decimal"/>
      <w:lvlText w:val="%1．"/>
      <w:lvlJc w:val="left"/>
      <w:pPr>
        <w:ind w:left="362" w:hanging="360"/>
      </w:pPr>
      <w:rPr>
        <w:rFonts w:cs="游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82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2" w:hanging="440"/>
      </w:pPr>
    </w:lvl>
    <w:lvl w:ilvl="3" w:tplc="0409000F" w:tentative="1">
      <w:start w:val="1"/>
      <w:numFmt w:val="decimal"/>
      <w:lvlText w:val="%4."/>
      <w:lvlJc w:val="left"/>
      <w:pPr>
        <w:ind w:left="1762" w:hanging="440"/>
      </w:pPr>
    </w:lvl>
    <w:lvl w:ilvl="4" w:tplc="04090017" w:tentative="1">
      <w:start w:val="1"/>
      <w:numFmt w:val="aiueoFullWidth"/>
      <w:lvlText w:val="(%5)"/>
      <w:lvlJc w:val="left"/>
      <w:pPr>
        <w:ind w:left="2202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2" w:hanging="440"/>
      </w:pPr>
    </w:lvl>
    <w:lvl w:ilvl="6" w:tplc="0409000F" w:tentative="1">
      <w:start w:val="1"/>
      <w:numFmt w:val="decimal"/>
      <w:lvlText w:val="%7."/>
      <w:lvlJc w:val="left"/>
      <w:pPr>
        <w:ind w:left="3082" w:hanging="440"/>
      </w:pPr>
    </w:lvl>
    <w:lvl w:ilvl="7" w:tplc="04090017" w:tentative="1">
      <w:start w:val="1"/>
      <w:numFmt w:val="aiueoFullWidth"/>
      <w:lvlText w:val="(%8)"/>
      <w:lvlJc w:val="left"/>
      <w:pPr>
        <w:ind w:left="3522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2" w:hanging="440"/>
      </w:pPr>
    </w:lvl>
  </w:abstractNum>
  <w:num w:numId="1" w16cid:durableId="1129133311">
    <w:abstractNumId w:val="0"/>
  </w:num>
  <w:num w:numId="2" w16cid:durableId="17384300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60A"/>
    <w:rsid w:val="002C7728"/>
    <w:rsid w:val="00780BAA"/>
    <w:rsid w:val="007816DE"/>
    <w:rsid w:val="007F2B5F"/>
    <w:rsid w:val="00816CF9"/>
    <w:rsid w:val="00916C83"/>
    <w:rsid w:val="0094560A"/>
    <w:rsid w:val="00A44BEF"/>
    <w:rsid w:val="00C050EC"/>
    <w:rsid w:val="00DA4CCD"/>
    <w:rsid w:val="00E750F3"/>
    <w:rsid w:val="00EA731F"/>
    <w:rsid w:val="00FE0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67398EC"/>
  <w15:chartTrackingRefBased/>
  <w15:docId w15:val="{8F77A1B0-5C68-4BFF-B518-D84249157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560A"/>
  </w:style>
  <w:style w:type="paragraph" w:styleId="1">
    <w:name w:val="heading 1"/>
    <w:basedOn w:val="a"/>
    <w:next w:val="a"/>
    <w:link w:val="10"/>
    <w:uiPriority w:val="9"/>
    <w:qFormat/>
    <w:rsid w:val="0094560A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560A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560A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0E2841" w:themeColor="text2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560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560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E2841" w:themeColor="text2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560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0E2841" w:themeColor="text2"/>
      <w:sz w:val="21"/>
      <w:szCs w:val="2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560A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A2F41" w:themeColor="accent1" w:themeShade="80"/>
      <w:sz w:val="21"/>
      <w:szCs w:val="2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560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0E2841" w:themeColor="text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560A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0E2841" w:themeColor="tex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456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4560A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4560A"/>
    <w:rPr>
      <w:rFonts w:asciiTheme="majorHAnsi" w:eastAsiaTheme="majorEastAsia" w:hAnsiTheme="majorHAnsi" w:cstheme="majorBidi"/>
      <w:color w:val="0E2841" w:themeColor="text2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94560A"/>
    <w:rPr>
      <w:rFonts w:asciiTheme="majorHAnsi" w:eastAsiaTheme="majorEastAsia" w:hAnsiTheme="majorHAnsi" w:cstheme="majorBidi"/>
      <w:sz w:val="22"/>
      <w:szCs w:val="22"/>
    </w:rPr>
  </w:style>
  <w:style w:type="character" w:customStyle="1" w:styleId="50">
    <w:name w:val="見出し 5 (文字)"/>
    <w:basedOn w:val="a0"/>
    <w:link w:val="5"/>
    <w:uiPriority w:val="9"/>
    <w:semiHidden/>
    <w:rsid w:val="0094560A"/>
    <w:rPr>
      <w:rFonts w:asciiTheme="majorHAnsi" w:eastAsiaTheme="majorEastAsia" w:hAnsiTheme="majorHAnsi" w:cstheme="majorBidi"/>
      <w:color w:val="0E2841" w:themeColor="text2"/>
      <w:sz w:val="22"/>
      <w:szCs w:val="22"/>
    </w:rPr>
  </w:style>
  <w:style w:type="character" w:customStyle="1" w:styleId="60">
    <w:name w:val="見出し 6 (文字)"/>
    <w:basedOn w:val="a0"/>
    <w:link w:val="6"/>
    <w:uiPriority w:val="9"/>
    <w:semiHidden/>
    <w:rsid w:val="0094560A"/>
    <w:rPr>
      <w:rFonts w:asciiTheme="majorHAnsi" w:eastAsiaTheme="majorEastAsia" w:hAnsiTheme="majorHAnsi" w:cstheme="majorBidi"/>
      <w:i/>
      <w:iCs/>
      <w:color w:val="0E2841" w:themeColor="text2"/>
      <w:sz w:val="21"/>
      <w:szCs w:val="21"/>
    </w:rPr>
  </w:style>
  <w:style w:type="character" w:customStyle="1" w:styleId="70">
    <w:name w:val="見出し 7 (文字)"/>
    <w:basedOn w:val="a0"/>
    <w:link w:val="7"/>
    <w:uiPriority w:val="9"/>
    <w:semiHidden/>
    <w:rsid w:val="0094560A"/>
    <w:rPr>
      <w:rFonts w:asciiTheme="majorHAnsi" w:eastAsiaTheme="majorEastAsia" w:hAnsiTheme="majorHAnsi" w:cstheme="majorBidi"/>
      <w:i/>
      <w:iCs/>
      <w:color w:val="0A2F41" w:themeColor="accent1" w:themeShade="80"/>
      <w:sz w:val="21"/>
      <w:szCs w:val="21"/>
    </w:rPr>
  </w:style>
  <w:style w:type="character" w:customStyle="1" w:styleId="80">
    <w:name w:val="見出し 8 (文字)"/>
    <w:basedOn w:val="a0"/>
    <w:link w:val="8"/>
    <w:uiPriority w:val="9"/>
    <w:semiHidden/>
    <w:rsid w:val="0094560A"/>
    <w:rPr>
      <w:rFonts w:asciiTheme="majorHAnsi" w:eastAsiaTheme="majorEastAsia" w:hAnsiTheme="majorHAnsi" w:cstheme="majorBidi"/>
      <w:b/>
      <w:bCs/>
      <w:color w:val="0E2841" w:themeColor="text2"/>
    </w:rPr>
  </w:style>
  <w:style w:type="character" w:customStyle="1" w:styleId="90">
    <w:name w:val="見出し 9 (文字)"/>
    <w:basedOn w:val="a0"/>
    <w:link w:val="9"/>
    <w:uiPriority w:val="9"/>
    <w:semiHidden/>
    <w:rsid w:val="0094560A"/>
    <w:rPr>
      <w:rFonts w:asciiTheme="majorHAnsi" w:eastAsiaTheme="majorEastAsia" w:hAnsiTheme="majorHAnsi" w:cstheme="majorBidi"/>
      <w:b/>
      <w:bCs/>
      <w:i/>
      <w:iCs/>
      <w:color w:val="0E2841" w:themeColor="text2"/>
    </w:rPr>
  </w:style>
  <w:style w:type="paragraph" w:styleId="a3">
    <w:name w:val="Title"/>
    <w:basedOn w:val="a"/>
    <w:next w:val="a"/>
    <w:link w:val="a4"/>
    <w:uiPriority w:val="10"/>
    <w:qFormat/>
    <w:rsid w:val="0094560A"/>
    <w:pPr>
      <w:spacing w:after="0" w:line="240" w:lineRule="auto"/>
      <w:contextualSpacing/>
    </w:pPr>
    <w:rPr>
      <w:rFonts w:asciiTheme="majorHAnsi" w:eastAsiaTheme="majorEastAsia" w:hAnsiTheme="majorHAnsi" w:cstheme="majorBidi"/>
      <w:color w:val="156082" w:themeColor="accent1"/>
      <w:spacing w:val="-10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4560A"/>
    <w:rPr>
      <w:rFonts w:asciiTheme="majorHAnsi" w:eastAsiaTheme="majorEastAsia" w:hAnsiTheme="majorHAnsi" w:cstheme="majorBidi"/>
      <w:color w:val="156082" w:themeColor="accent1"/>
      <w:spacing w:val="-10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4560A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6">
    <w:name w:val="副題 (文字)"/>
    <w:basedOn w:val="a0"/>
    <w:link w:val="a5"/>
    <w:uiPriority w:val="11"/>
    <w:rsid w:val="0094560A"/>
    <w:rPr>
      <w:rFonts w:asciiTheme="majorHAnsi" w:eastAsiaTheme="majorEastAsia" w:hAnsiTheme="majorHAnsi" w:cstheme="majorBidi"/>
      <w:sz w:val="24"/>
      <w:szCs w:val="24"/>
    </w:rPr>
  </w:style>
  <w:style w:type="paragraph" w:styleId="a7">
    <w:name w:val="Quote"/>
    <w:basedOn w:val="a"/>
    <w:next w:val="a"/>
    <w:link w:val="a8"/>
    <w:uiPriority w:val="29"/>
    <w:qFormat/>
    <w:rsid w:val="0094560A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4560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4560A"/>
    <w:pPr>
      <w:ind w:leftChars="400" w:left="840"/>
    </w:pPr>
  </w:style>
  <w:style w:type="character" w:styleId="21">
    <w:name w:val="Intense Emphasis"/>
    <w:basedOn w:val="a0"/>
    <w:uiPriority w:val="21"/>
    <w:qFormat/>
    <w:rsid w:val="0094560A"/>
    <w:rPr>
      <w:b/>
      <w:bCs/>
      <w:i/>
      <w:iCs/>
    </w:rPr>
  </w:style>
  <w:style w:type="paragraph" w:styleId="22">
    <w:name w:val="Intense Quote"/>
    <w:basedOn w:val="a"/>
    <w:next w:val="a"/>
    <w:link w:val="23"/>
    <w:uiPriority w:val="30"/>
    <w:qFormat/>
    <w:rsid w:val="0094560A"/>
    <w:pPr>
      <w:pBdr>
        <w:left w:val="single" w:sz="18" w:space="12" w:color="156082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156082" w:themeColor="accent1"/>
      <w:sz w:val="28"/>
      <w:szCs w:val="28"/>
    </w:rPr>
  </w:style>
  <w:style w:type="character" w:customStyle="1" w:styleId="23">
    <w:name w:val="引用文 2 (文字)"/>
    <w:basedOn w:val="a0"/>
    <w:link w:val="22"/>
    <w:uiPriority w:val="30"/>
    <w:rsid w:val="0094560A"/>
    <w:rPr>
      <w:rFonts w:asciiTheme="majorHAnsi" w:eastAsiaTheme="majorEastAsia" w:hAnsiTheme="majorHAnsi" w:cstheme="majorBidi"/>
      <w:color w:val="156082" w:themeColor="accent1"/>
      <w:sz w:val="28"/>
      <w:szCs w:val="28"/>
    </w:rPr>
  </w:style>
  <w:style w:type="character" w:styleId="24">
    <w:name w:val="Intense Reference"/>
    <w:basedOn w:val="a0"/>
    <w:uiPriority w:val="32"/>
    <w:qFormat/>
    <w:rsid w:val="0094560A"/>
    <w:rPr>
      <w:b/>
      <w:bCs/>
      <w:smallCaps/>
      <w:spacing w:val="5"/>
      <w:u w:val="single"/>
    </w:rPr>
  </w:style>
  <w:style w:type="paragraph" w:styleId="aa">
    <w:name w:val="caption"/>
    <w:basedOn w:val="a"/>
    <w:next w:val="a"/>
    <w:uiPriority w:val="35"/>
    <w:semiHidden/>
    <w:unhideWhenUsed/>
    <w:qFormat/>
    <w:rsid w:val="0094560A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character" w:styleId="ab">
    <w:name w:val="Strong"/>
    <w:basedOn w:val="a0"/>
    <w:uiPriority w:val="22"/>
    <w:qFormat/>
    <w:rsid w:val="0094560A"/>
    <w:rPr>
      <w:b/>
      <w:bCs/>
    </w:rPr>
  </w:style>
  <w:style w:type="character" w:styleId="ac">
    <w:name w:val="Emphasis"/>
    <w:basedOn w:val="a0"/>
    <w:uiPriority w:val="20"/>
    <w:qFormat/>
    <w:rsid w:val="0094560A"/>
    <w:rPr>
      <w:i/>
      <w:iCs/>
    </w:rPr>
  </w:style>
  <w:style w:type="paragraph" w:styleId="ad">
    <w:name w:val="No Spacing"/>
    <w:uiPriority w:val="1"/>
    <w:qFormat/>
    <w:rsid w:val="0094560A"/>
    <w:pPr>
      <w:spacing w:after="0" w:line="240" w:lineRule="auto"/>
    </w:pPr>
  </w:style>
  <w:style w:type="character" w:styleId="ae">
    <w:name w:val="Subtle Emphasis"/>
    <w:basedOn w:val="a0"/>
    <w:uiPriority w:val="19"/>
    <w:qFormat/>
    <w:rsid w:val="0094560A"/>
    <w:rPr>
      <w:i/>
      <w:iCs/>
      <w:color w:val="404040" w:themeColor="text1" w:themeTint="BF"/>
    </w:rPr>
  </w:style>
  <w:style w:type="character" w:styleId="af">
    <w:name w:val="Subtle Reference"/>
    <w:basedOn w:val="a0"/>
    <w:uiPriority w:val="31"/>
    <w:qFormat/>
    <w:rsid w:val="0094560A"/>
    <w:rPr>
      <w:smallCaps/>
      <w:color w:val="404040" w:themeColor="text1" w:themeTint="BF"/>
      <w:u w:val="single" w:color="7F7F7F" w:themeColor="text1" w:themeTint="80"/>
    </w:rPr>
  </w:style>
  <w:style w:type="character" w:styleId="af0">
    <w:name w:val="Book Title"/>
    <w:basedOn w:val="a0"/>
    <w:uiPriority w:val="33"/>
    <w:qFormat/>
    <w:rsid w:val="0094560A"/>
    <w:rPr>
      <w:b/>
      <w:bCs/>
      <w:smallCaps/>
    </w:rPr>
  </w:style>
  <w:style w:type="paragraph" w:styleId="af1">
    <w:name w:val="TOC Heading"/>
    <w:basedOn w:val="1"/>
    <w:next w:val="a"/>
    <w:uiPriority w:val="39"/>
    <w:semiHidden/>
    <w:unhideWhenUsed/>
    <w:qFormat/>
    <w:rsid w:val="0094560A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51E770-6DAA-491D-B7C9-9982E9FF5A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118</Words>
  <Characters>675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hirobe</dc:creator>
  <cp:keywords/>
  <dc:description/>
  <cp:lastModifiedBy>Yoshitaka Kozawa</cp:lastModifiedBy>
  <cp:revision>2</cp:revision>
  <dcterms:created xsi:type="dcterms:W3CDTF">2025-11-26T05:31:00Z</dcterms:created>
  <dcterms:modified xsi:type="dcterms:W3CDTF">2025-11-26T05:31:00Z</dcterms:modified>
</cp:coreProperties>
</file>