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4CA9F" w14:textId="77777777" w:rsidR="00405F79" w:rsidRDefault="00000000">
      <w:pPr>
        <w:jc w:val="center"/>
        <w:rPr>
          <w:lang w:eastAsia="ja-JP"/>
        </w:rPr>
      </w:pPr>
      <w:r>
        <w:rPr>
          <w:b/>
          <w:sz w:val="36"/>
          <w:lang w:eastAsia="ja-JP"/>
        </w:rPr>
        <w:t>虐待防止のための指針</w:t>
      </w:r>
    </w:p>
    <w:p w14:paraId="1C5E21BC" w14:textId="316716B1" w:rsidR="00405F79" w:rsidRDefault="00000000">
      <w:pPr>
        <w:jc w:val="center"/>
        <w:rPr>
          <w:lang w:eastAsia="ja-JP"/>
        </w:rPr>
      </w:pPr>
      <w:r>
        <w:rPr>
          <w:sz w:val="24"/>
          <w:lang w:eastAsia="ja-JP"/>
        </w:rPr>
        <w:t>放課後等デイサービス</w:t>
      </w:r>
      <w:r w:rsidR="00B22654">
        <w:rPr>
          <w:rFonts w:hint="eastAsia"/>
          <w:sz w:val="24"/>
          <w:lang w:eastAsia="ja-JP"/>
        </w:rPr>
        <w:t xml:space="preserve">　セカンドハウス</w:t>
      </w:r>
    </w:p>
    <w:p w14:paraId="6240F952" w14:textId="77777777" w:rsidR="00405F79" w:rsidRDefault="00000000">
      <w:pPr>
        <w:spacing w:before="140" w:after="40"/>
        <w:rPr>
          <w:lang w:eastAsia="ja-JP"/>
        </w:rPr>
      </w:pPr>
      <w:r>
        <w:rPr>
          <w:b/>
          <w:sz w:val="24"/>
          <w:lang w:eastAsia="ja-JP"/>
        </w:rPr>
        <w:t>1．目的</w:t>
      </w:r>
    </w:p>
    <w:p w14:paraId="71A99853" w14:textId="77777777" w:rsidR="00405F79" w:rsidRDefault="00000000">
      <w:pPr>
        <w:spacing w:after="80" w:line="300" w:lineRule="auto"/>
        <w:rPr>
          <w:lang w:eastAsia="ja-JP"/>
        </w:rPr>
      </w:pPr>
      <w:r>
        <w:rPr>
          <w:lang w:eastAsia="ja-JP"/>
        </w:rPr>
        <w:t>本指針は、利用する児童の尊厳及び権利を守り、虐待を未然に防止するとともに、虐待又は虐待が疑われる事案を早期に発見し、適切かつ迅速に対応することを目的とする。</w:t>
      </w:r>
    </w:p>
    <w:p w14:paraId="1245AAAE" w14:textId="77777777" w:rsidR="00405F79" w:rsidRDefault="00000000">
      <w:pPr>
        <w:spacing w:before="140" w:after="40"/>
        <w:rPr>
          <w:lang w:eastAsia="ja-JP"/>
        </w:rPr>
      </w:pPr>
      <w:r>
        <w:rPr>
          <w:b/>
          <w:sz w:val="24"/>
          <w:lang w:eastAsia="ja-JP"/>
        </w:rPr>
        <w:t>2．基本方針</w:t>
      </w:r>
    </w:p>
    <w:p w14:paraId="15B198E0" w14:textId="77777777" w:rsidR="00405F79" w:rsidRDefault="00000000">
      <w:pPr>
        <w:spacing w:after="80" w:line="300" w:lineRule="auto"/>
        <w:rPr>
          <w:lang w:eastAsia="ja-JP"/>
        </w:rPr>
      </w:pPr>
      <w:r>
        <w:rPr>
          <w:lang w:eastAsia="ja-JP"/>
        </w:rPr>
        <w:t>当事業所は、利用児童一人ひとりの人格を尊重し、安全で安心できる環境の中で支援を行う。職員は、児童に対するいかなる虐待も行わず、虐待につながる不適切な支援についても見過ごさない。</w:t>
      </w:r>
    </w:p>
    <w:p w14:paraId="59427DAC" w14:textId="77777777" w:rsidR="00405F79" w:rsidRDefault="00000000">
      <w:pPr>
        <w:spacing w:before="140" w:after="40"/>
        <w:rPr>
          <w:lang w:eastAsia="ja-JP"/>
        </w:rPr>
      </w:pPr>
      <w:r>
        <w:rPr>
          <w:b/>
          <w:sz w:val="24"/>
          <w:lang w:eastAsia="ja-JP"/>
        </w:rPr>
        <w:t>3．虐待の種類</w:t>
      </w:r>
    </w:p>
    <w:p w14:paraId="66DC2771" w14:textId="77777777" w:rsidR="00405F79" w:rsidRDefault="00000000">
      <w:pPr>
        <w:spacing w:after="80" w:line="300" w:lineRule="auto"/>
        <w:rPr>
          <w:lang w:eastAsia="ja-JP"/>
        </w:rPr>
      </w:pPr>
      <w:r>
        <w:rPr>
          <w:lang w:eastAsia="ja-JP"/>
        </w:rPr>
        <w:t>虐待には、身体的虐待、性的虐待、心理的虐待、放棄・放置（ネグレクト）等があることを理解し、児童の権利及び尊厳を損なう行為を防止する。</w:t>
      </w:r>
    </w:p>
    <w:p w14:paraId="26E212D6" w14:textId="77777777" w:rsidR="00405F79" w:rsidRDefault="00000000">
      <w:pPr>
        <w:spacing w:before="140" w:after="40"/>
        <w:rPr>
          <w:lang w:eastAsia="ja-JP"/>
        </w:rPr>
      </w:pPr>
      <w:r>
        <w:rPr>
          <w:b/>
          <w:sz w:val="24"/>
          <w:lang w:eastAsia="ja-JP"/>
        </w:rPr>
        <w:t>4．不適切な支援の防止</w:t>
      </w:r>
    </w:p>
    <w:p w14:paraId="49F96E17" w14:textId="77777777" w:rsidR="00405F79" w:rsidRDefault="00000000">
      <w:pPr>
        <w:spacing w:after="80" w:line="300" w:lineRule="auto"/>
        <w:rPr>
          <w:lang w:eastAsia="ja-JP"/>
        </w:rPr>
      </w:pPr>
      <w:r>
        <w:rPr>
          <w:lang w:eastAsia="ja-JP"/>
        </w:rPr>
        <w:t>大声で叱責する、人格を否定する、無視する、必要以上に行動を制限する、他の児童の前で羞恥心を与える等、虐待には至らない場合であっても児童の尊厳を損なう行為を防止する。</w:t>
      </w:r>
    </w:p>
    <w:p w14:paraId="010133BD" w14:textId="77777777" w:rsidR="00405F79" w:rsidRDefault="00000000">
      <w:pPr>
        <w:spacing w:before="140" w:after="40"/>
        <w:rPr>
          <w:lang w:eastAsia="ja-JP"/>
        </w:rPr>
      </w:pPr>
      <w:r>
        <w:rPr>
          <w:b/>
          <w:sz w:val="24"/>
          <w:lang w:eastAsia="ja-JP"/>
        </w:rPr>
        <w:t>5．虐待防止委員会等</w:t>
      </w:r>
    </w:p>
    <w:p w14:paraId="262A82CC" w14:textId="77777777" w:rsidR="00405F79" w:rsidRDefault="00000000">
      <w:pPr>
        <w:spacing w:after="80" w:line="300" w:lineRule="auto"/>
        <w:rPr>
          <w:lang w:eastAsia="ja-JP"/>
        </w:rPr>
      </w:pPr>
      <w:r>
        <w:rPr>
          <w:lang w:eastAsia="ja-JP"/>
        </w:rPr>
        <w:t>虐待防止責任者を中心として虐待防止に関する体制を整備する。虐待防止委員会等を開催し、虐待防止に関する取り組み、職員研修、事例検討、チェックリストの活用及び再発防止策等について検討する。</w:t>
      </w:r>
    </w:p>
    <w:p w14:paraId="47E89B3C" w14:textId="77777777" w:rsidR="00405F79" w:rsidRDefault="00000000">
      <w:pPr>
        <w:spacing w:before="140" w:after="40"/>
        <w:rPr>
          <w:lang w:eastAsia="ja-JP"/>
        </w:rPr>
      </w:pPr>
      <w:r>
        <w:rPr>
          <w:b/>
          <w:sz w:val="24"/>
          <w:lang w:eastAsia="ja-JP"/>
        </w:rPr>
        <w:t>6．職員研修</w:t>
      </w:r>
    </w:p>
    <w:p w14:paraId="41982AF2" w14:textId="77777777" w:rsidR="00405F79" w:rsidRDefault="00000000">
      <w:pPr>
        <w:spacing w:after="80" w:line="300" w:lineRule="auto"/>
        <w:rPr>
          <w:lang w:eastAsia="ja-JP"/>
        </w:rPr>
      </w:pPr>
      <w:r>
        <w:rPr>
          <w:lang w:eastAsia="ja-JP"/>
        </w:rPr>
        <w:t>虐待防止に関する知識及び理解を深めるため、職員に対して定期的に研修を実施する。また、研修内容及び参加者等を記録する。</w:t>
      </w:r>
    </w:p>
    <w:p w14:paraId="05B4557E" w14:textId="77777777" w:rsidR="00405F79" w:rsidRDefault="00000000">
      <w:pPr>
        <w:spacing w:before="140" w:after="40"/>
        <w:rPr>
          <w:lang w:eastAsia="ja-JP"/>
        </w:rPr>
      </w:pPr>
      <w:r>
        <w:rPr>
          <w:b/>
          <w:sz w:val="24"/>
          <w:lang w:eastAsia="ja-JP"/>
        </w:rPr>
        <w:t>7．虐待又は虐待が疑われる事案の報告</w:t>
      </w:r>
    </w:p>
    <w:p w14:paraId="72407280" w14:textId="77777777" w:rsidR="00405F79" w:rsidRDefault="00000000">
      <w:pPr>
        <w:spacing w:after="80" w:line="300" w:lineRule="auto"/>
        <w:rPr>
          <w:lang w:eastAsia="ja-JP"/>
        </w:rPr>
      </w:pPr>
      <w:r>
        <w:rPr>
          <w:lang w:eastAsia="ja-JP"/>
        </w:rPr>
        <w:t>虐待又は虐待が疑われる事案を発見した職員は、自己判断で隠したり、事実をもみ消したりせず、速やかに管理者又は虐待防止責任者へ報告する。必要に応じて、関係機関への相談・通報等を行う。</w:t>
      </w:r>
    </w:p>
    <w:p w14:paraId="2D758D64" w14:textId="77777777" w:rsidR="00405F79" w:rsidRDefault="00000000">
      <w:pPr>
        <w:spacing w:before="140" w:after="40"/>
        <w:rPr>
          <w:lang w:eastAsia="ja-JP"/>
        </w:rPr>
      </w:pPr>
      <w:r>
        <w:rPr>
          <w:b/>
          <w:sz w:val="24"/>
          <w:lang w:eastAsia="ja-JP"/>
        </w:rPr>
        <w:t>8．虐待発生時の対応</w:t>
      </w:r>
    </w:p>
    <w:p w14:paraId="11BDF698" w14:textId="77777777" w:rsidR="00405F79" w:rsidRDefault="00000000">
      <w:pPr>
        <w:spacing w:after="80" w:line="300" w:lineRule="auto"/>
        <w:rPr>
          <w:lang w:eastAsia="ja-JP"/>
        </w:rPr>
      </w:pPr>
      <w:r>
        <w:rPr>
          <w:lang w:eastAsia="ja-JP"/>
        </w:rPr>
        <w:t>虐待が発生した場合又は虐待が疑われる場合は、児童の安全確保を最優先とし、速やかに事実確認を行う。必要に応じて関係機関と連携し、適切な対応及び再発防止策を講じる。</w:t>
      </w:r>
    </w:p>
    <w:p w14:paraId="3FA9E0B6" w14:textId="77777777" w:rsidR="00405F79" w:rsidRDefault="00000000">
      <w:pPr>
        <w:spacing w:before="140" w:after="40"/>
        <w:rPr>
          <w:lang w:eastAsia="ja-JP"/>
        </w:rPr>
      </w:pPr>
      <w:r>
        <w:rPr>
          <w:b/>
          <w:sz w:val="24"/>
          <w:lang w:eastAsia="ja-JP"/>
        </w:rPr>
        <w:t>9．相談・苦情への対応</w:t>
      </w:r>
    </w:p>
    <w:p w14:paraId="731E887F" w14:textId="77777777" w:rsidR="00405F79" w:rsidRDefault="00000000">
      <w:pPr>
        <w:spacing w:after="80" w:line="300" w:lineRule="auto"/>
        <w:rPr>
          <w:lang w:eastAsia="ja-JP"/>
        </w:rPr>
      </w:pPr>
      <w:r>
        <w:rPr>
          <w:lang w:eastAsia="ja-JP"/>
        </w:rPr>
        <w:t>児童及び保護者等から虐待や不適切な支援について相談・苦情があった場合は、真摯に受け止め、事実確認及び必要な対応を行う。相談・通報等を行ったことを理由として、不利益な取扱いを行わない。</w:t>
      </w:r>
    </w:p>
    <w:p w14:paraId="3304505D" w14:textId="77777777" w:rsidR="00AF43AB" w:rsidRDefault="00AF43AB">
      <w:pPr>
        <w:spacing w:before="140" w:after="40"/>
        <w:rPr>
          <w:b/>
          <w:sz w:val="24"/>
          <w:lang w:eastAsia="ja-JP"/>
        </w:rPr>
      </w:pPr>
    </w:p>
    <w:p w14:paraId="75675CEE" w14:textId="442AA4E2" w:rsidR="00405F79" w:rsidRDefault="00000000">
      <w:pPr>
        <w:spacing w:before="140" w:after="40"/>
        <w:rPr>
          <w:lang w:eastAsia="ja-JP"/>
        </w:rPr>
      </w:pPr>
      <w:r>
        <w:rPr>
          <w:b/>
          <w:sz w:val="24"/>
          <w:lang w:eastAsia="ja-JP"/>
        </w:rPr>
        <w:lastRenderedPageBreak/>
        <w:t>10．身体拘束との関係</w:t>
      </w:r>
    </w:p>
    <w:p w14:paraId="19650CC7" w14:textId="77777777" w:rsidR="00405F79" w:rsidRDefault="00000000">
      <w:pPr>
        <w:spacing w:after="80" w:line="300" w:lineRule="auto"/>
        <w:rPr>
          <w:lang w:eastAsia="ja-JP"/>
        </w:rPr>
      </w:pPr>
      <w:r>
        <w:rPr>
          <w:lang w:eastAsia="ja-JP"/>
        </w:rPr>
        <w:t>身体拘束については、原則として行わない。やむを得ず身体拘束を行う場合は、関係する基準及び事業所の身体拘束等適正化に関する取り組みに基づき、適切に対応・記録する。</w:t>
      </w:r>
    </w:p>
    <w:p w14:paraId="54A7DA93" w14:textId="77777777" w:rsidR="00405F79" w:rsidRDefault="00000000">
      <w:pPr>
        <w:spacing w:before="140" w:after="40"/>
        <w:rPr>
          <w:lang w:eastAsia="ja-JP"/>
        </w:rPr>
      </w:pPr>
      <w:r>
        <w:rPr>
          <w:b/>
          <w:sz w:val="24"/>
          <w:lang w:eastAsia="ja-JP"/>
        </w:rPr>
        <w:t>11．指針の閲覧</w:t>
      </w:r>
    </w:p>
    <w:p w14:paraId="467920A7" w14:textId="77777777" w:rsidR="00405F79" w:rsidRDefault="00000000">
      <w:pPr>
        <w:spacing w:after="80" w:line="300" w:lineRule="auto"/>
        <w:rPr>
          <w:lang w:eastAsia="ja-JP"/>
        </w:rPr>
      </w:pPr>
      <w:r>
        <w:rPr>
          <w:lang w:eastAsia="ja-JP"/>
        </w:rPr>
        <w:t>本指針は、利用児童及び保護者等が閲覧できるよう、事業所内への掲示、書面での備え付けその他の方法により周知する。</w:t>
      </w:r>
    </w:p>
    <w:p w14:paraId="2FE68C0C" w14:textId="77777777" w:rsidR="00405F79" w:rsidRDefault="00000000">
      <w:pPr>
        <w:spacing w:before="140" w:after="40"/>
        <w:rPr>
          <w:lang w:eastAsia="ja-JP"/>
        </w:rPr>
      </w:pPr>
      <w:r>
        <w:rPr>
          <w:b/>
          <w:sz w:val="24"/>
          <w:lang w:eastAsia="ja-JP"/>
        </w:rPr>
        <w:t>12．その他虐待防止のために必要な事項</w:t>
      </w:r>
    </w:p>
    <w:p w14:paraId="3A9778FC" w14:textId="77777777" w:rsidR="00405F79" w:rsidRDefault="00000000">
      <w:pPr>
        <w:spacing w:after="80" w:line="300" w:lineRule="auto"/>
        <w:rPr>
          <w:lang w:eastAsia="ja-JP"/>
        </w:rPr>
      </w:pPr>
      <w:r>
        <w:rPr>
          <w:lang w:eastAsia="ja-JP"/>
        </w:rPr>
        <w:t>職員相互に気づきを共有し、支援内容を振り返る機会を設けるなど、虐待の防止及び適正な支援の推進に努める。本指針は、必要に応じて見直しを行う。</w:t>
      </w:r>
    </w:p>
    <w:p w14:paraId="59218D5D" w14:textId="2AFCED5C" w:rsidR="00405F79" w:rsidRDefault="00405F79">
      <w:pPr>
        <w:spacing w:before="80"/>
        <w:rPr>
          <w:lang w:eastAsia="ja-JP"/>
        </w:rPr>
      </w:pPr>
    </w:p>
    <w:sectPr w:rsidR="00405F79" w:rsidSect="00034616">
      <w:pgSz w:w="12240" w:h="15840"/>
      <w:pgMar w:top="900" w:right="1100" w:bottom="900" w:left="11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08548139">
    <w:abstractNumId w:val="8"/>
  </w:num>
  <w:num w:numId="2" w16cid:durableId="1292050241">
    <w:abstractNumId w:val="6"/>
  </w:num>
  <w:num w:numId="3" w16cid:durableId="2031641042">
    <w:abstractNumId w:val="5"/>
  </w:num>
  <w:num w:numId="4" w16cid:durableId="559293236">
    <w:abstractNumId w:val="4"/>
  </w:num>
  <w:num w:numId="5" w16cid:durableId="442111741">
    <w:abstractNumId w:val="7"/>
  </w:num>
  <w:num w:numId="6" w16cid:durableId="532111490">
    <w:abstractNumId w:val="3"/>
  </w:num>
  <w:num w:numId="7" w16cid:durableId="227806842">
    <w:abstractNumId w:val="2"/>
  </w:num>
  <w:num w:numId="8" w16cid:durableId="1867791270">
    <w:abstractNumId w:val="1"/>
  </w:num>
  <w:num w:numId="9" w16cid:durableId="1681617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05F79"/>
    <w:rsid w:val="00AA1D8D"/>
    <w:rsid w:val="00AF43AB"/>
    <w:rsid w:val="00B22654"/>
    <w:rsid w:val="00B47730"/>
    <w:rsid w:val="00CB0664"/>
    <w:rsid w:val="00F87C8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5947455D"/>
  <w14:defaultImageDpi w14:val="300"/>
  <w15:docId w15:val="{49257A22-B864-4F53-BAC1-9E94B4DAD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ＭＳ 明朝" w:eastAsia="ＭＳ 明朝" w:hAnsi="ＭＳ 明朝"/>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164</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甲子美 柴田</cp:lastModifiedBy>
  <cp:revision>3</cp:revision>
  <dcterms:created xsi:type="dcterms:W3CDTF">2026-09-25T02:09:00Z</dcterms:created>
  <dcterms:modified xsi:type="dcterms:W3CDTF">2026-09-25T02:11:00Z</dcterms:modified>
  <cp:category/>
</cp:coreProperties>
</file>